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717A" w14:textId="53475A1E" w:rsidR="00572FD4" w:rsidRDefault="008B23F7">
      <w:r>
        <w:t>Numicon Planning Numicon</w:t>
      </w:r>
      <w:r w:rsidR="002334E3">
        <w:t xml:space="preserve"> </w:t>
      </w:r>
      <w:r w:rsidR="00C06014">
        <w:t xml:space="preserve">5 NPC NNS 7 </w:t>
      </w:r>
    </w:p>
    <w:p w14:paraId="4F867006" w14:textId="73846514" w:rsidR="008B23F7" w:rsidRDefault="008B23F7"/>
    <w:tbl>
      <w:tblPr>
        <w:tblStyle w:val="TableGrid"/>
        <w:tblW w:w="0" w:type="auto"/>
        <w:tblLook w:val="04A0" w:firstRow="1" w:lastRow="0" w:firstColumn="1" w:lastColumn="0" w:noHBand="0" w:noVBand="1"/>
      </w:tblPr>
      <w:tblGrid>
        <w:gridCol w:w="2565"/>
        <w:gridCol w:w="2565"/>
        <w:gridCol w:w="2565"/>
        <w:gridCol w:w="2565"/>
        <w:gridCol w:w="2565"/>
        <w:gridCol w:w="2565"/>
      </w:tblGrid>
      <w:tr w:rsidR="00620174" w14:paraId="71DBF499" w14:textId="77777777" w:rsidTr="008B23F7">
        <w:tc>
          <w:tcPr>
            <w:tcW w:w="2565" w:type="dxa"/>
          </w:tcPr>
          <w:p w14:paraId="7A9B6115" w14:textId="77777777" w:rsidR="008B23F7" w:rsidRPr="008A1394" w:rsidRDefault="008B23F7">
            <w:pPr>
              <w:rPr>
                <w:sz w:val="20"/>
                <w:szCs w:val="20"/>
              </w:rPr>
            </w:pPr>
          </w:p>
        </w:tc>
        <w:tc>
          <w:tcPr>
            <w:tcW w:w="2565" w:type="dxa"/>
          </w:tcPr>
          <w:p w14:paraId="35E861B5" w14:textId="03547F6C" w:rsidR="008B23F7" w:rsidRDefault="008B23F7">
            <w:r>
              <w:t>Monday</w:t>
            </w:r>
          </w:p>
        </w:tc>
        <w:tc>
          <w:tcPr>
            <w:tcW w:w="2565" w:type="dxa"/>
          </w:tcPr>
          <w:p w14:paraId="2EF938FE" w14:textId="65B031E7" w:rsidR="008B23F7" w:rsidRDefault="008B23F7">
            <w:r>
              <w:t>Tuesday</w:t>
            </w:r>
          </w:p>
        </w:tc>
        <w:tc>
          <w:tcPr>
            <w:tcW w:w="2565" w:type="dxa"/>
          </w:tcPr>
          <w:p w14:paraId="2A0C32C1" w14:textId="33EAC402" w:rsidR="008B23F7" w:rsidRDefault="008B23F7">
            <w:r>
              <w:t>Wednesday</w:t>
            </w:r>
          </w:p>
        </w:tc>
        <w:tc>
          <w:tcPr>
            <w:tcW w:w="2565" w:type="dxa"/>
          </w:tcPr>
          <w:p w14:paraId="3103DEB8" w14:textId="2C5B49AF" w:rsidR="008B23F7" w:rsidRDefault="008B23F7">
            <w:r>
              <w:t>Thursday</w:t>
            </w:r>
          </w:p>
        </w:tc>
        <w:tc>
          <w:tcPr>
            <w:tcW w:w="2565" w:type="dxa"/>
          </w:tcPr>
          <w:p w14:paraId="7C84130E" w14:textId="55DFC3EE" w:rsidR="008B23F7" w:rsidRDefault="008B23F7">
            <w:r>
              <w:t>Friday</w:t>
            </w:r>
          </w:p>
        </w:tc>
      </w:tr>
      <w:tr w:rsidR="00620174" w14:paraId="5403A7F6" w14:textId="77777777" w:rsidTr="00CD62AD">
        <w:tc>
          <w:tcPr>
            <w:tcW w:w="2565" w:type="dxa"/>
          </w:tcPr>
          <w:p w14:paraId="181A2998" w14:textId="39ED99DF" w:rsidR="008B23F7" w:rsidRPr="008A1394" w:rsidRDefault="008B23F7">
            <w:pPr>
              <w:rPr>
                <w:b/>
                <w:bCs/>
                <w:sz w:val="20"/>
                <w:szCs w:val="20"/>
              </w:rPr>
            </w:pPr>
            <w:r w:rsidRPr="008A1394">
              <w:rPr>
                <w:b/>
                <w:bCs/>
                <w:sz w:val="20"/>
                <w:szCs w:val="20"/>
              </w:rPr>
              <w:t>Activity Group Title</w:t>
            </w:r>
          </w:p>
        </w:tc>
        <w:tc>
          <w:tcPr>
            <w:tcW w:w="12825" w:type="dxa"/>
            <w:gridSpan w:val="5"/>
          </w:tcPr>
          <w:p w14:paraId="48AA9ADB" w14:textId="2234B39E" w:rsidR="008B23F7" w:rsidRDefault="00C06014">
            <w:r>
              <w:t>Solving Problems with fractions, decimals and percentages</w:t>
            </w:r>
          </w:p>
        </w:tc>
      </w:tr>
      <w:tr w:rsidR="00620174" w14:paraId="4EE5AE58" w14:textId="77777777" w:rsidTr="0084121F">
        <w:tc>
          <w:tcPr>
            <w:tcW w:w="2565" w:type="dxa"/>
          </w:tcPr>
          <w:p w14:paraId="61EA6A8B" w14:textId="2ADF473F" w:rsidR="00B24F67" w:rsidRPr="008A1394" w:rsidRDefault="00B24F67">
            <w:pPr>
              <w:rPr>
                <w:sz w:val="20"/>
                <w:szCs w:val="20"/>
              </w:rPr>
            </w:pPr>
            <w:r w:rsidRPr="008A1394">
              <w:rPr>
                <w:sz w:val="20"/>
                <w:szCs w:val="20"/>
              </w:rPr>
              <w:t>Learning Opportunities</w:t>
            </w:r>
            <w:r w:rsidR="00C021E8" w:rsidRPr="008A1394">
              <w:rPr>
                <w:sz w:val="20"/>
                <w:szCs w:val="20"/>
              </w:rPr>
              <w:t xml:space="preserve">, Language, </w:t>
            </w:r>
          </w:p>
          <w:p w14:paraId="3C70CEEE" w14:textId="02FEF19C" w:rsidR="00B24F67" w:rsidRPr="008A1394" w:rsidRDefault="00B24F67">
            <w:pPr>
              <w:rPr>
                <w:sz w:val="20"/>
                <w:szCs w:val="20"/>
              </w:rPr>
            </w:pPr>
            <w:r w:rsidRPr="008A1394">
              <w:rPr>
                <w:sz w:val="20"/>
                <w:szCs w:val="20"/>
              </w:rPr>
              <w:t>Important activities and challenges</w:t>
            </w:r>
          </w:p>
        </w:tc>
        <w:tc>
          <w:tcPr>
            <w:tcW w:w="12825" w:type="dxa"/>
            <w:gridSpan w:val="5"/>
          </w:tcPr>
          <w:p w14:paraId="049031B2" w14:textId="774D21B0" w:rsidR="00764481" w:rsidRDefault="00C06014" w:rsidP="00764481">
            <w:pPr>
              <w:widowControl w:val="0"/>
              <w:autoSpaceDE w:val="0"/>
              <w:autoSpaceDN w:val="0"/>
              <w:adjustRightInd w:val="0"/>
              <w:rPr>
                <w:rFonts w:cstheme="minorHAnsi"/>
                <w:sz w:val="19"/>
                <w:szCs w:val="19"/>
              </w:rPr>
            </w:pPr>
            <w:r w:rsidRPr="00C06014">
              <w:rPr>
                <w:rFonts w:cstheme="minorHAnsi"/>
                <w:sz w:val="19"/>
                <w:szCs w:val="19"/>
              </w:rPr>
              <w:t xml:space="preserve">This activity group builds on the work in Numbers and the Number System 3, where children explored equivalences between fractions and decimals, relating this understanding to percentages (introduced in Calculating 11). Children use this knowledge to find proportions of quantities, e.g. to work out that, if 40 out of 50 children are girls, then 80% are girls. They also explore equivalents of commonly used fractions, and are introduced to using a percentage as an operator, </w:t>
            </w:r>
            <w:proofErr w:type="spellStart"/>
            <w:r w:rsidRPr="00C06014">
              <w:rPr>
                <w:rFonts w:cstheme="minorHAnsi"/>
                <w:sz w:val="19"/>
                <w:szCs w:val="19"/>
              </w:rPr>
              <w:t>e.g</w:t>
            </w:r>
            <w:proofErr w:type="spellEnd"/>
            <w:r w:rsidRPr="00C06014">
              <w:rPr>
                <w:rFonts w:cstheme="minorHAnsi"/>
                <w:sz w:val="19"/>
                <w:szCs w:val="19"/>
              </w:rPr>
              <w:t xml:space="preserve"> finding 20% of 160 cm. Children will develop an understanding that percentages can be used in contexts where comparisons are important (e.g. trade, science) </w:t>
            </w:r>
            <w:r w:rsidR="00764481">
              <w:rPr>
                <w:rFonts w:cstheme="minorHAnsi"/>
                <w:sz w:val="19"/>
                <w:szCs w:val="19"/>
              </w:rPr>
              <w:t xml:space="preserve">as a ‘common language’, </w:t>
            </w:r>
            <w:r w:rsidR="00764481" w:rsidRPr="00C06014">
              <w:rPr>
                <w:rFonts w:cstheme="minorHAnsi"/>
                <w:sz w:val="19"/>
                <w:szCs w:val="19"/>
              </w:rPr>
              <w:t xml:space="preserve">recognizing that it is easier to compare 44% with 45% than </w:t>
            </w:r>
            <w:r w:rsidR="00764481" w:rsidRPr="00C06014">
              <w:rPr>
                <w:rFonts w:cstheme="minorHAnsi"/>
              </w:rPr>
              <w:fldChar w:fldCharType="begin"/>
            </w:r>
            <w:r w:rsidR="00764481" w:rsidRPr="00C06014">
              <w:rPr>
                <w:rFonts w:cstheme="minorHAnsi"/>
              </w:rPr>
              <w:instrText xml:space="preserve"> QUOTE </w:instrText>
            </w:r>
            <w:r w:rsidR="005F7671">
              <w:rPr>
                <w:rFonts w:cstheme="minorHAnsi"/>
                <w:noProof/>
                <w:position w:val="-14"/>
              </w:rPr>
              <w:pict w14:anchorId="65125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0pt;height:20.0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removePersonalInformation/&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74C8&quot;/&gt;&lt;wsp:rsid wsp:val=&quot;00030538&quot;/&gt;&lt;wsp:rsid wsp:val=&quot;00032479&quot;/&gt;&lt;wsp:rsid wsp:val=&quot;00056CF5&quot;/&gt;&lt;wsp:rsid wsp:val=&quot;000A131E&quot;/&gt;&lt;wsp:rsid wsp:val=&quot;0016365A&quot;/&gt;&lt;wsp:rsid wsp:val=&quot;00192E39&quot;/&gt;&lt;wsp:rsid wsp:val=&quot;002674C8&quot;/&gt;&lt;wsp:rsid wsp:val=&quot;00275380&quot;/&gt;&lt;wsp:rsid wsp:val=&quot;002A2A90&quot;/&gt;&lt;wsp:rsid wsp:val=&quot;002E4511&quot;/&gt;&lt;wsp:rsid wsp:val=&quot;00310692&quot;/&gt;&lt;wsp:rsid wsp:val=&quot;0034283C&quot;/&gt;&lt;wsp:rsid wsp:val=&quot;00381B6E&quot;/&gt;&lt;wsp:rsid wsp:val=&quot;003E295F&quot;/&gt;&lt;wsp:rsid wsp:val=&quot;00431114&quot;/&gt;&lt;wsp:rsid wsp:val=&quot;00443EF9&quot;/&gt;&lt;wsp:rsid wsp:val=&quot;00453DF3&quot;/&gt;&lt;wsp:rsid wsp:val=&quot;004C17E5&quot;/&gt;&lt;wsp:rsid wsp:val=&quot;00534014&quot;/&gt;&lt;wsp:rsid wsp:val=&quot;00584CB1&quot;/&gt;&lt;wsp:rsid wsp:val=&quot;005F2B5D&quot;/&gt;&lt;wsp:rsid wsp:val=&quot;0069029E&quot;/&gt;&lt;wsp:rsid wsp:val=&quot;006A4AB6&quot;/&gt;&lt;wsp:rsid wsp:val=&quot;00792D54&quot;/&gt;&lt;wsp:rsid wsp:val=&quot;008C37CE&quot;/&gt;&lt;wsp:rsid wsp:val=&quot;00915E81&quot;/&gt;&lt;wsp:rsid wsp:val=&quot;00974693&quot;/&gt;&lt;wsp:rsid wsp:val=&quot;009D797F&quot;/&gt;&lt;wsp:rsid wsp:val=&quot;00A14F95&quot;/&gt;&lt;wsp:rsid wsp:val=&quot;00A35760&quot;/&gt;&lt;wsp:rsid wsp:val=&quot;00A44476&quot;/&gt;&lt;wsp:rsid wsp:val=&quot;00A873BF&quot;/&gt;&lt;wsp:rsid wsp:val=&quot;00AF2E7B&quot;/&gt;&lt;wsp:rsid wsp:val=&quot;00B3024D&quot;/&gt;&lt;wsp:rsid wsp:val=&quot;00C12760&quot;/&gt;&lt;wsp:rsid wsp:val=&quot;00C510A2&quot;/&gt;&lt;wsp:rsid wsp:val=&quot;00C61AD1&quot;/&gt;&lt;wsp:rsid wsp:val=&quot;00CB639C&quot;/&gt;&lt;wsp:rsid wsp:val=&quot;00CC008D&quot;/&gt;&lt;wsp:rsid wsp:val=&quot;00D62BF4&quot;/&gt;&lt;wsp:rsid wsp:val=&quot;00EA03D4&quot;/&gt;&lt;wsp:rsid wsp:val=&quot;00EC58AB&quot;/&gt;&lt;wsp:rsid wsp:val=&quot;00EE4E92&quot;/&gt;&lt;wsp:rsid wsp:val=&quot;00F05B81&quot;/&gt;&lt;/wsp:rsids&gt;&lt;/w:docPr&gt;&lt;w:body&gt;&lt;wx:sect&gt;&lt;w:p wsp:rsidR=&quot;00000000&quot; wsp:rsidRDefault=&quot;00EE4E92&quot; wsp:rsidP=&quot;00EE4E92&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lt;/m:t&gt;&lt;/m:r&gt;&lt;/m:num&gt;&lt;m:den&gt;&lt;m:r&gt;&lt;w:rPr&gt;&lt;w:rFonts w:ascii=&quot;Cambria Math&quot; w:h-ansi=&quot;Cambria Math&quot;/&gt;&lt;wx:font wx:val=&quot;Cambria Math&quot;/&gt;&lt;w:i/&gt;&lt;/w:rPr&gt;&lt;m:t&gt;2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00764481" w:rsidRPr="00C06014">
              <w:rPr>
                <w:rFonts w:cstheme="minorHAnsi"/>
              </w:rPr>
              <w:instrText xml:space="preserve"> </w:instrText>
            </w:r>
            <w:r w:rsidR="00764481" w:rsidRPr="00C06014">
              <w:rPr>
                <w:rFonts w:cstheme="minorHAnsi"/>
              </w:rPr>
              <w:fldChar w:fldCharType="separate"/>
            </w:r>
            <w:r w:rsidR="005F7671">
              <w:rPr>
                <w:rFonts w:cstheme="minorHAnsi"/>
                <w:noProof/>
                <w:position w:val="-14"/>
              </w:rPr>
              <w:pict w14:anchorId="5C57E3E7">
                <v:shape id="_x0000_i1027" type="#_x0000_t75" alt="" style="width:10pt;height:20.0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removePersonalInformation/&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74C8&quot;/&gt;&lt;wsp:rsid wsp:val=&quot;00030538&quot;/&gt;&lt;wsp:rsid wsp:val=&quot;00032479&quot;/&gt;&lt;wsp:rsid wsp:val=&quot;00056CF5&quot;/&gt;&lt;wsp:rsid wsp:val=&quot;000A131E&quot;/&gt;&lt;wsp:rsid wsp:val=&quot;0016365A&quot;/&gt;&lt;wsp:rsid wsp:val=&quot;00192E39&quot;/&gt;&lt;wsp:rsid wsp:val=&quot;002674C8&quot;/&gt;&lt;wsp:rsid wsp:val=&quot;00275380&quot;/&gt;&lt;wsp:rsid wsp:val=&quot;002A2A90&quot;/&gt;&lt;wsp:rsid wsp:val=&quot;002E4511&quot;/&gt;&lt;wsp:rsid wsp:val=&quot;00310692&quot;/&gt;&lt;wsp:rsid wsp:val=&quot;0034283C&quot;/&gt;&lt;wsp:rsid wsp:val=&quot;00381B6E&quot;/&gt;&lt;wsp:rsid wsp:val=&quot;003E295F&quot;/&gt;&lt;wsp:rsid wsp:val=&quot;00431114&quot;/&gt;&lt;wsp:rsid wsp:val=&quot;00443EF9&quot;/&gt;&lt;wsp:rsid wsp:val=&quot;00453DF3&quot;/&gt;&lt;wsp:rsid wsp:val=&quot;004C17E5&quot;/&gt;&lt;wsp:rsid wsp:val=&quot;00534014&quot;/&gt;&lt;wsp:rsid wsp:val=&quot;00584CB1&quot;/&gt;&lt;wsp:rsid wsp:val=&quot;005F2B5D&quot;/&gt;&lt;wsp:rsid wsp:val=&quot;0069029E&quot;/&gt;&lt;wsp:rsid wsp:val=&quot;006A4AB6&quot;/&gt;&lt;wsp:rsid wsp:val=&quot;00792D54&quot;/&gt;&lt;wsp:rsid wsp:val=&quot;008C37CE&quot;/&gt;&lt;wsp:rsid wsp:val=&quot;00915E81&quot;/&gt;&lt;wsp:rsid wsp:val=&quot;00974693&quot;/&gt;&lt;wsp:rsid wsp:val=&quot;009D797F&quot;/&gt;&lt;wsp:rsid wsp:val=&quot;00A14F95&quot;/&gt;&lt;wsp:rsid wsp:val=&quot;00A35760&quot;/&gt;&lt;wsp:rsid wsp:val=&quot;00A44476&quot;/&gt;&lt;wsp:rsid wsp:val=&quot;00A873BF&quot;/&gt;&lt;wsp:rsid wsp:val=&quot;00AF2E7B&quot;/&gt;&lt;wsp:rsid wsp:val=&quot;00B3024D&quot;/&gt;&lt;wsp:rsid wsp:val=&quot;00C12760&quot;/&gt;&lt;wsp:rsid wsp:val=&quot;00C510A2&quot;/&gt;&lt;wsp:rsid wsp:val=&quot;00C61AD1&quot;/&gt;&lt;wsp:rsid wsp:val=&quot;00CB639C&quot;/&gt;&lt;wsp:rsid wsp:val=&quot;00CC008D&quot;/&gt;&lt;wsp:rsid wsp:val=&quot;00D62BF4&quot;/&gt;&lt;wsp:rsid wsp:val=&quot;00EA03D4&quot;/&gt;&lt;wsp:rsid wsp:val=&quot;00EC58AB&quot;/&gt;&lt;wsp:rsid wsp:val=&quot;00EE4E92&quot;/&gt;&lt;wsp:rsid wsp:val=&quot;00F05B81&quot;/&gt;&lt;/wsp:rsids&gt;&lt;/w:docPr&gt;&lt;w:body&gt;&lt;wx:sect&gt;&lt;w:p wsp:rsidR=&quot;00000000&quot; wsp:rsidRDefault=&quot;00EE4E92&quot; wsp:rsidP=&quot;00EE4E92&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lt;/m:t&gt;&lt;/m:r&gt;&lt;/m:num&gt;&lt;m:den&gt;&lt;m:r&gt;&lt;w:rPr&gt;&lt;w:rFonts w:ascii=&quot;Cambria Math&quot; w:h-ansi=&quot;Cambria Math&quot;/&gt;&lt;wx:font wx:val=&quot;Cambria Math&quot;/&gt;&lt;w:i/&gt;&lt;/w:rPr&gt;&lt;m:t&gt;2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00764481" w:rsidRPr="00C06014">
              <w:rPr>
                <w:rFonts w:cstheme="minorHAnsi"/>
              </w:rPr>
              <w:fldChar w:fldCharType="end"/>
            </w:r>
            <w:r w:rsidR="00764481" w:rsidRPr="00C06014">
              <w:rPr>
                <w:rFonts w:cstheme="minorHAnsi"/>
              </w:rPr>
              <w:t xml:space="preserve"> </w:t>
            </w:r>
            <w:r w:rsidR="00764481" w:rsidRPr="00C06014">
              <w:rPr>
                <w:rFonts w:cstheme="minorHAnsi"/>
                <w:sz w:val="19"/>
                <w:szCs w:val="19"/>
              </w:rPr>
              <w:t xml:space="preserve">with </w:t>
            </w:r>
            <w:r w:rsidR="00764481" w:rsidRPr="00C06014">
              <w:rPr>
                <w:rFonts w:cstheme="minorHAnsi"/>
              </w:rPr>
              <w:fldChar w:fldCharType="begin"/>
            </w:r>
            <w:r w:rsidR="00764481" w:rsidRPr="00C06014">
              <w:rPr>
                <w:rFonts w:cstheme="minorHAnsi"/>
              </w:rPr>
              <w:instrText xml:space="preserve"> QUOTE </w:instrText>
            </w:r>
            <w:r w:rsidR="005F7671">
              <w:rPr>
                <w:rFonts w:cstheme="minorHAnsi"/>
                <w:noProof/>
                <w:position w:val="-14"/>
              </w:rPr>
              <w:pict w14:anchorId="47B019E4">
                <v:shape id="_x0000_i1026" type="#_x0000_t75" alt="" style="width:10pt;height:20.0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removePersonalInformation/&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74C8&quot;/&gt;&lt;wsp:rsid wsp:val=&quot;00030538&quot;/&gt;&lt;wsp:rsid wsp:val=&quot;00032479&quot;/&gt;&lt;wsp:rsid wsp:val=&quot;00056CF5&quot;/&gt;&lt;wsp:rsid wsp:val=&quot;000A131E&quot;/&gt;&lt;wsp:rsid wsp:val=&quot;0016365A&quot;/&gt;&lt;wsp:rsid wsp:val=&quot;00192E39&quot;/&gt;&lt;wsp:rsid wsp:val=&quot;00202057&quot;/&gt;&lt;wsp:rsid wsp:val=&quot;002674C8&quot;/&gt;&lt;wsp:rsid wsp:val=&quot;00275380&quot;/&gt;&lt;wsp:rsid wsp:val=&quot;002A2A90&quot;/&gt;&lt;wsp:rsid wsp:val=&quot;002E4511&quot;/&gt;&lt;wsp:rsid wsp:val=&quot;00310692&quot;/&gt;&lt;wsp:rsid wsp:val=&quot;0034283C&quot;/&gt;&lt;wsp:rsid wsp:val=&quot;00381B6E&quot;/&gt;&lt;wsp:rsid wsp:val=&quot;003E295F&quot;/&gt;&lt;wsp:rsid wsp:val=&quot;00431114&quot;/&gt;&lt;wsp:rsid wsp:val=&quot;00443EF9&quot;/&gt;&lt;wsp:rsid wsp:val=&quot;00453DF3&quot;/&gt;&lt;wsp:rsid wsp:val=&quot;004C17E5&quot;/&gt;&lt;wsp:rsid wsp:val=&quot;00534014&quot;/&gt;&lt;wsp:rsid wsp:val=&quot;00584CB1&quot;/&gt;&lt;wsp:rsid wsp:val=&quot;005F2B5D&quot;/&gt;&lt;wsp:rsid wsp:val=&quot;0069029E&quot;/&gt;&lt;wsp:rsid wsp:val=&quot;006A4AB6&quot;/&gt;&lt;wsp:rsid wsp:val=&quot;00792D54&quot;/&gt;&lt;wsp:rsid wsp:val=&quot;008C37CE&quot;/&gt;&lt;wsp:rsid wsp:val=&quot;00915E81&quot;/&gt;&lt;wsp:rsid wsp:val=&quot;00974693&quot;/&gt;&lt;wsp:rsid wsp:val=&quot;009D797F&quot;/&gt;&lt;wsp:rsid wsp:val=&quot;00A14F95&quot;/&gt;&lt;wsp:rsid wsp:val=&quot;00A35760&quot;/&gt;&lt;wsp:rsid wsp:val=&quot;00A44476&quot;/&gt;&lt;wsp:rsid wsp:val=&quot;00A873BF&quot;/&gt;&lt;wsp:rsid wsp:val=&quot;00AF2E7B&quot;/&gt;&lt;wsp:rsid wsp:val=&quot;00B3024D&quot;/&gt;&lt;wsp:rsid wsp:val=&quot;00C12760&quot;/&gt;&lt;wsp:rsid wsp:val=&quot;00C510A2&quot;/&gt;&lt;wsp:rsid wsp:val=&quot;00C61AD1&quot;/&gt;&lt;wsp:rsid wsp:val=&quot;00CB639C&quot;/&gt;&lt;wsp:rsid wsp:val=&quot;00CC008D&quot;/&gt;&lt;wsp:rsid wsp:val=&quot;00D62BF4&quot;/&gt;&lt;wsp:rsid wsp:val=&quot;00EA03D4&quot;/&gt;&lt;wsp:rsid wsp:val=&quot;00EC58AB&quot;/&gt;&lt;wsp:rsid wsp:val=&quot;00F05B81&quot;/&gt;&lt;/wsp:rsids&gt;&lt;/w:docPr&gt;&lt;w:body&gt;&lt;wx:sect&gt;&lt;w:p wsp:rsidR=&quot;00000000&quot; wsp:rsidRDefault=&quot;00202057&quot; wsp:rsidP=&quot;00202057&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9&lt;/m:t&gt;&lt;/m:r&gt;&lt;/m:num&gt;&lt;m:den&gt;&lt;m:r&gt;&lt;w:rPr&gt;&lt;w:rFonts w:ascii=&quot;Cambria Math&quot; w:h-ansi=&quot;Cambria Math&quot;/&gt;&lt;wx:font wx:val=&quot;Cambria Math&quot;/&gt;&lt;w:i/&gt;&lt;/w:rPr&gt;&lt;m:t&gt;2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00764481" w:rsidRPr="00C06014">
              <w:rPr>
                <w:rFonts w:cstheme="minorHAnsi"/>
              </w:rPr>
              <w:instrText xml:space="preserve"> </w:instrText>
            </w:r>
            <w:r w:rsidR="00764481" w:rsidRPr="00C06014">
              <w:rPr>
                <w:rFonts w:cstheme="minorHAnsi"/>
              </w:rPr>
              <w:fldChar w:fldCharType="separate"/>
            </w:r>
            <w:r w:rsidR="005F7671">
              <w:rPr>
                <w:rFonts w:cstheme="minorHAnsi"/>
                <w:noProof/>
                <w:position w:val="-14"/>
              </w:rPr>
              <w:pict w14:anchorId="673E15CB">
                <v:shape id="_x0000_i1025" type="#_x0000_t75" alt="" style="width:10pt;height:20.0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removePersonalInformation/&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74C8&quot;/&gt;&lt;wsp:rsid wsp:val=&quot;00030538&quot;/&gt;&lt;wsp:rsid wsp:val=&quot;00032479&quot;/&gt;&lt;wsp:rsid wsp:val=&quot;00056CF5&quot;/&gt;&lt;wsp:rsid wsp:val=&quot;000A131E&quot;/&gt;&lt;wsp:rsid wsp:val=&quot;0016365A&quot;/&gt;&lt;wsp:rsid wsp:val=&quot;00192E39&quot;/&gt;&lt;wsp:rsid wsp:val=&quot;00202057&quot;/&gt;&lt;wsp:rsid wsp:val=&quot;002674C8&quot;/&gt;&lt;wsp:rsid wsp:val=&quot;00275380&quot;/&gt;&lt;wsp:rsid wsp:val=&quot;002A2A90&quot;/&gt;&lt;wsp:rsid wsp:val=&quot;002E4511&quot;/&gt;&lt;wsp:rsid wsp:val=&quot;00310692&quot;/&gt;&lt;wsp:rsid wsp:val=&quot;0034283C&quot;/&gt;&lt;wsp:rsid wsp:val=&quot;00381B6E&quot;/&gt;&lt;wsp:rsid wsp:val=&quot;003E295F&quot;/&gt;&lt;wsp:rsid wsp:val=&quot;00431114&quot;/&gt;&lt;wsp:rsid wsp:val=&quot;00443EF9&quot;/&gt;&lt;wsp:rsid wsp:val=&quot;00453DF3&quot;/&gt;&lt;wsp:rsid wsp:val=&quot;004C17E5&quot;/&gt;&lt;wsp:rsid wsp:val=&quot;00534014&quot;/&gt;&lt;wsp:rsid wsp:val=&quot;00584CB1&quot;/&gt;&lt;wsp:rsid wsp:val=&quot;005F2B5D&quot;/&gt;&lt;wsp:rsid wsp:val=&quot;0069029E&quot;/&gt;&lt;wsp:rsid wsp:val=&quot;006A4AB6&quot;/&gt;&lt;wsp:rsid wsp:val=&quot;00792D54&quot;/&gt;&lt;wsp:rsid wsp:val=&quot;008C37CE&quot;/&gt;&lt;wsp:rsid wsp:val=&quot;00915E81&quot;/&gt;&lt;wsp:rsid wsp:val=&quot;00974693&quot;/&gt;&lt;wsp:rsid wsp:val=&quot;009D797F&quot;/&gt;&lt;wsp:rsid wsp:val=&quot;00A14F95&quot;/&gt;&lt;wsp:rsid wsp:val=&quot;00A35760&quot;/&gt;&lt;wsp:rsid wsp:val=&quot;00A44476&quot;/&gt;&lt;wsp:rsid wsp:val=&quot;00A873BF&quot;/&gt;&lt;wsp:rsid wsp:val=&quot;00AF2E7B&quot;/&gt;&lt;wsp:rsid wsp:val=&quot;00B3024D&quot;/&gt;&lt;wsp:rsid wsp:val=&quot;00C12760&quot;/&gt;&lt;wsp:rsid wsp:val=&quot;00C510A2&quot;/&gt;&lt;wsp:rsid wsp:val=&quot;00C61AD1&quot;/&gt;&lt;wsp:rsid wsp:val=&quot;00CB639C&quot;/&gt;&lt;wsp:rsid wsp:val=&quot;00CC008D&quot;/&gt;&lt;wsp:rsid wsp:val=&quot;00D62BF4&quot;/&gt;&lt;wsp:rsid wsp:val=&quot;00EA03D4&quot;/&gt;&lt;wsp:rsid wsp:val=&quot;00EC58AB&quot;/&gt;&lt;wsp:rsid wsp:val=&quot;00F05B81&quot;/&gt;&lt;/wsp:rsids&gt;&lt;/w:docPr&gt;&lt;w:body&gt;&lt;wx:sect&gt;&lt;w:p wsp:rsidR=&quot;00000000&quot; wsp:rsidRDefault=&quot;00202057&quot; wsp:rsidP=&quot;00202057&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9&lt;/m:t&gt;&lt;/m:r&gt;&lt;/m:num&gt;&lt;m:den&gt;&lt;m:r&gt;&lt;w:rPr&gt;&lt;w:rFonts w:ascii=&quot;Cambria Math&quot; w:h-ansi=&quot;Cambria Math&quot;/&gt;&lt;wx:font wx:val=&quot;Cambria Math&quot;/&gt;&lt;w:i/&gt;&lt;/w:rPr&gt;&lt;m:t&gt;2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00764481" w:rsidRPr="00C06014">
              <w:rPr>
                <w:rFonts w:cstheme="minorHAnsi"/>
              </w:rPr>
              <w:fldChar w:fldCharType="end"/>
            </w:r>
            <w:r w:rsidR="00764481" w:rsidRPr="00C06014">
              <w:rPr>
                <w:rFonts w:cstheme="minorHAnsi"/>
              </w:rPr>
              <w:t>.</w:t>
            </w:r>
          </w:p>
          <w:p w14:paraId="577F3A9A" w14:textId="77777777" w:rsidR="00C06014" w:rsidRPr="00764481" w:rsidRDefault="00C06014" w:rsidP="00C06014">
            <w:pPr>
              <w:widowControl w:val="0"/>
              <w:autoSpaceDE w:val="0"/>
              <w:autoSpaceDN w:val="0"/>
              <w:adjustRightInd w:val="0"/>
              <w:rPr>
                <w:rFonts w:cstheme="minorHAnsi"/>
                <w:sz w:val="19"/>
                <w:szCs w:val="19"/>
                <w:u w:val="single"/>
              </w:rPr>
            </w:pPr>
            <w:r w:rsidRPr="00764481">
              <w:rPr>
                <w:rFonts w:cstheme="minorHAnsi"/>
                <w:sz w:val="19"/>
                <w:szCs w:val="19"/>
                <w:u w:val="single"/>
              </w:rPr>
              <w:t>Learning opportunities</w:t>
            </w:r>
          </w:p>
          <w:p w14:paraId="46F7FB24" w14:textId="77777777" w:rsidR="00C06014" w:rsidRPr="00C06014" w:rsidRDefault="00C06014" w:rsidP="00C06014">
            <w:pPr>
              <w:widowControl w:val="0"/>
              <w:autoSpaceDE w:val="0"/>
              <w:autoSpaceDN w:val="0"/>
              <w:adjustRightInd w:val="0"/>
              <w:rPr>
                <w:rFonts w:cstheme="minorHAnsi"/>
                <w:sz w:val="19"/>
                <w:szCs w:val="19"/>
              </w:rPr>
            </w:pPr>
            <w:r w:rsidRPr="00C06014">
              <w:rPr>
                <w:rFonts w:cstheme="minorHAnsi"/>
                <w:sz w:val="19"/>
                <w:szCs w:val="19"/>
              </w:rPr>
              <w:t>• To become confident at making connections between</w:t>
            </w:r>
          </w:p>
          <w:p w14:paraId="326A5BB6" w14:textId="77777777" w:rsidR="00C06014" w:rsidRPr="00C06014" w:rsidRDefault="00C06014" w:rsidP="00C06014">
            <w:pPr>
              <w:widowControl w:val="0"/>
              <w:autoSpaceDE w:val="0"/>
              <w:autoSpaceDN w:val="0"/>
              <w:adjustRightInd w:val="0"/>
              <w:rPr>
                <w:rFonts w:cstheme="minorHAnsi"/>
                <w:sz w:val="19"/>
                <w:szCs w:val="19"/>
              </w:rPr>
            </w:pPr>
            <w:r w:rsidRPr="00C06014">
              <w:rPr>
                <w:rFonts w:cstheme="minorHAnsi"/>
                <w:sz w:val="19"/>
                <w:szCs w:val="19"/>
              </w:rPr>
              <w:t>percentages, decimals and fractions.</w:t>
            </w:r>
          </w:p>
          <w:p w14:paraId="354D2178" w14:textId="7EC57065" w:rsidR="00C06014" w:rsidRPr="00C06014" w:rsidRDefault="00C06014" w:rsidP="00C06014">
            <w:pPr>
              <w:widowControl w:val="0"/>
              <w:autoSpaceDE w:val="0"/>
              <w:autoSpaceDN w:val="0"/>
              <w:adjustRightInd w:val="0"/>
              <w:rPr>
                <w:rFonts w:cstheme="minorHAnsi"/>
                <w:sz w:val="19"/>
                <w:szCs w:val="19"/>
              </w:rPr>
            </w:pPr>
            <w:r w:rsidRPr="00C06014">
              <w:rPr>
                <w:rFonts w:cstheme="minorHAnsi"/>
                <w:sz w:val="19"/>
                <w:szCs w:val="19"/>
              </w:rPr>
              <w:t>• To be familiar with the decimal and fraction equivalents of 1%, 10%, 100%, 25% and 50%, e.g. 25% = 0·25 =</w:t>
            </w:r>
          </w:p>
          <w:p w14:paraId="6B09D5F4" w14:textId="7775D5C7" w:rsidR="00C06014" w:rsidRPr="00C06014" w:rsidRDefault="00C06014" w:rsidP="00C06014">
            <w:pPr>
              <w:widowControl w:val="0"/>
              <w:autoSpaceDE w:val="0"/>
              <w:autoSpaceDN w:val="0"/>
              <w:adjustRightInd w:val="0"/>
              <w:rPr>
                <w:rFonts w:cstheme="minorHAnsi"/>
                <w:sz w:val="19"/>
                <w:szCs w:val="19"/>
              </w:rPr>
            </w:pPr>
            <w:r w:rsidRPr="00C06014">
              <w:rPr>
                <w:rFonts w:cstheme="minorHAnsi"/>
                <w:sz w:val="19"/>
                <w:szCs w:val="19"/>
              </w:rPr>
              <w:t>• To use known equivalents to determine new relationships, e.g. 10% =</w:t>
            </w:r>
            <w:r w:rsidR="0086587F">
              <w:rPr>
                <w:rFonts w:cstheme="minorHAnsi"/>
                <w:sz w:val="19"/>
                <w:szCs w:val="19"/>
              </w:rPr>
              <w:t xml:space="preserve">, </w:t>
            </w:r>
            <w:r w:rsidRPr="00C06014">
              <w:rPr>
                <w:rFonts w:cstheme="minorHAnsi"/>
                <w:sz w:val="19"/>
                <w:szCs w:val="19"/>
              </w:rPr>
              <w:t xml:space="preserve">so 40% </w:t>
            </w:r>
            <w:proofErr w:type="gramStart"/>
            <w:r w:rsidRPr="00C06014">
              <w:rPr>
                <w:rFonts w:cstheme="minorHAnsi"/>
                <w:sz w:val="19"/>
                <w:szCs w:val="19"/>
              </w:rPr>
              <w:t>=  .</w:t>
            </w:r>
            <w:proofErr w:type="gramEnd"/>
          </w:p>
          <w:p w14:paraId="7361D7EA" w14:textId="77777777" w:rsidR="00C06014" w:rsidRPr="00C06014" w:rsidRDefault="00C06014" w:rsidP="00C06014">
            <w:pPr>
              <w:widowControl w:val="0"/>
              <w:autoSpaceDE w:val="0"/>
              <w:autoSpaceDN w:val="0"/>
              <w:adjustRightInd w:val="0"/>
              <w:rPr>
                <w:rFonts w:cstheme="minorHAnsi"/>
                <w:sz w:val="19"/>
                <w:szCs w:val="19"/>
              </w:rPr>
            </w:pPr>
            <w:r w:rsidRPr="00C06014">
              <w:rPr>
                <w:rFonts w:cstheme="minorHAnsi"/>
                <w:sz w:val="19"/>
                <w:szCs w:val="19"/>
              </w:rPr>
              <w:t>• To find fractions of amounts, including measures.</w:t>
            </w:r>
          </w:p>
          <w:p w14:paraId="0BA529F7" w14:textId="77777777" w:rsidR="00C06014" w:rsidRPr="00C06014" w:rsidRDefault="00C06014" w:rsidP="00C06014">
            <w:pPr>
              <w:widowControl w:val="0"/>
              <w:autoSpaceDE w:val="0"/>
              <w:autoSpaceDN w:val="0"/>
              <w:adjustRightInd w:val="0"/>
              <w:rPr>
                <w:rFonts w:cstheme="minorHAnsi"/>
                <w:sz w:val="19"/>
                <w:szCs w:val="19"/>
              </w:rPr>
            </w:pPr>
            <w:r w:rsidRPr="00C06014">
              <w:rPr>
                <w:rFonts w:cstheme="minorHAnsi"/>
                <w:sz w:val="19"/>
                <w:szCs w:val="19"/>
              </w:rPr>
              <w:t>• To use percentages as proportions of quantities and as</w:t>
            </w:r>
          </w:p>
          <w:p w14:paraId="756F76DA" w14:textId="0A34986D" w:rsidR="00C06014" w:rsidRDefault="00C06014" w:rsidP="00C06014">
            <w:pPr>
              <w:widowControl w:val="0"/>
              <w:autoSpaceDE w:val="0"/>
              <w:autoSpaceDN w:val="0"/>
              <w:adjustRightInd w:val="0"/>
              <w:rPr>
                <w:rFonts w:cstheme="minorHAnsi"/>
                <w:sz w:val="19"/>
                <w:szCs w:val="19"/>
              </w:rPr>
            </w:pPr>
            <w:r w:rsidRPr="00C06014">
              <w:rPr>
                <w:rFonts w:cstheme="minorHAnsi"/>
                <w:sz w:val="19"/>
                <w:szCs w:val="19"/>
              </w:rPr>
              <w:t>operators on quantities.</w:t>
            </w:r>
            <w:bookmarkStart w:id="0" w:name="_GoBack"/>
            <w:bookmarkEnd w:id="0"/>
          </w:p>
          <w:p w14:paraId="1EC84C77" w14:textId="182F523F" w:rsidR="00C06014" w:rsidRPr="00764481" w:rsidRDefault="00C06014" w:rsidP="00C06014">
            <w:pPr>
              <w:widowControl w:val="0"/>
              <w:autoSpaceDE w:val="0"/>
              <w:autoSpaceDN w:val="0"/>
              <w:adjustRightInd w:val="0"/>
              <w:rPr>
                <w:rFonts w:cstheme="minorHAnsi"/>
                <w:sz w:val="19"/>
                <w:szCs w:val="19"/>
                <w:u w:val="single"/>
              </w:rPr>
            </w:pPr>
            <w:r w:rsidRPr="00764481">
              <w:rPr>
                <w:rFonts w:cstheme="minorHAnsi"/>
                <w:sz w:val="19"/>
                <w:szCs w:val="19"/>
                <w:u w:val="single"/>
              </w:rPr>
              <w:t>Language</w:t>
            </w:r>
            <w:r w:rsidR="00EF3CFB">
              <w:rPr>
                <w:rFonts w:cstheme="minorHAnsi"/>
                <w:sz w:val="19"/>
                <w:szCs w:val="19"/>
                <w:u w:val="single"/>
              </w:rPr>
              <w:t xml:space="preserve"> </w:t>
            </w:r>
            <w:r w:rsidR="00EF3CFB" w:rsidRPr="00EF3CFB">
              <w:rPr>
                <w:rFonts w:cstheme="minorHAnsi"/>
                <w:sz w:val="19"/>
                <w:szCs w:val="19"/>
              </w:rPr>
              <w:t>– see poster and word cards</w:t>
            </w:r>
          </w:p>
          <w:p w14:paraId="178470BD" w14:textId="43ED1E6F" w:rsidR="00B24F67" w:rsidRPr="00C06014" w:rsidRDefault="00C06014" w:rsidP="00C06014">
            <w:pPr>
              <w:widowControl w:val="0"/>
              <w:autoSpaceDE w:val="0"/>
              <w:autoSpaceDN w:val="0"/>
              <w:adjustRightInd w:val="0"/>
              <w:rPr>
                <w:rFonts w:cstheme="minorHAnsi"/>
                <w:sz w:val="19"/>
                <w:szCs w:val="19"/>
              </w:rPr>
            </w:pPr>
            <w:r w:rsidRPr="00C06014">
              <w:rPr>
                <w:rFonts w:cstheme="minorHAnsi"/>
                <w:sz w:val="19"/>
                <w:szCs w:val="19"/>
              </w:rPr>
              <w:t>fraction, decimal, percentage, per cent, part-whole</w:t>
            </w:r>
            <w:r>
              <w:rPr>
                <w:rFonts w:cstheme="minorHAnsi"/>
                <w:sz w:val="19"/>
                <w:szCs w:val="19"/>
              </w:rPr>
              <w:t xml:space="preserve"> </w:t>
            </w:r>
            <w:r w:rsidRPr="00C06014">
              <w:rPr>
                <w:rFonts w:cstheme="minorHAnsi"/>
                <w:sz w:val="19"/>
                <w:szCs w:val="19"/>
              </w:rPr>
              <w:t>relationship, equivalent, denominator, numerator, proportion,</w:t>
            </w:r>
            <w:r>
              <w:rPr>
                <w:rFonts w:cstheme="minorHAnsi"/>
                <w:sz w:val="19"/>
                <w:szCs w:val="19"/>
              </w:rPr>
              <w:t xml:space="preserve"> </w:t>
            </w:r>
            <w:r w:rsidRPr="00C06014">
              <w:rPr>
                <w:rFonts w:cstheme="minorHAnsi"/>
                <w:sz w:val="19"/>
                <w:szCs w:val="19"/>
              </w:rPr>
              <w:t>for every, out of, unit fraction, proper fraction, improper</w:t>
            </w:r>
            <w:r>
              <w:rPr>
                <w:rFonts w:cstheme="minorHAnsi"/>
                <w:sz w:val="19"/>
                <w:szCs w:val="19"/>
              </w:rPr>
              <w:t xml:space="preserve"> </w:t>
            </w:r>
            <w:r w:rsidRPr="00C06014">
              <w:rPr>
                <w:rFonts w:cstheme="minorHAnsi"/>
                <w:sz w:val="19"/>
                <w:szCs w:val="19"/>
              </w:rPr>
              <w:t>fraction, mixed number, factor, common factor, multiple</w:t>
            </w:r>
            <w:r w:rsidR="00764481">
              <w:rPr>
                <w:rFonts w:cstheme="minorHAnsi"/>
                <w:sz w:val="19"/>
                <w:szCs w:val="19"/>
              </w:rPr>
              <w:t>, simplest form</w:t>
            </w:r>
          </w:p>
        </w:tc>
      </w:tr>
      <w:tr w:rsidR="00620174" w14:paraId="28FE2A66" w14:textId="77777777" w:rsidTr="008B23F7">
        <w:tc>
          <w:tcPr>
            <w:tcW w:w="2565" w:type="dxa"/>
          </w:tcPr>
          <w:p w14:paraId="638718D6" w14:textId="77777777" w:rsidR="008B23F7" w:rsidRPr="008A1394" w:rsidRDefault="008B23F7">
            <w:pPr>
              <w:rPr>
                <w:b/>
                <w:bCs/>
                <w:sz w:val="20"/>
                <w:szCs w:val="20"/>
              </w:rPr>
            </w:pPr>
            <w:r w:rsidRPr="008A1394">
              <w:rPr>
                <w:b/>
                <w:bCs/>
                <w:sz w:val="20"/>
                <w:szCs w:val="20"/>
              </w:rPr>
              <w:t>Quick warm-up</w:t>
            </w:r>
          </w:p>
          <w:p w14:paraId="68379400" w14:textId="77777777" w:rsidR="008B23F7" w:rsidRPr="008A1394" w:rsidRDefault="008B23F7">
            <w:pPr>
              <w:rPr>
                <w:sz w:val="20"/>
                <w:szCs w:val="20"/>
              </w:rPr>
            </w:pPr>
            <w:r w:rsidRPr="008A1394">
              <w:rPr>
                <w:sz w:val="20"/>
                <w:szCs w:val="20"/>
              </w:rPr>
              <w:t>Maintenance</w:t>
            </w:r>
            <w:r w:rsidR="001D7C8A" w:rsidRPr="008A1394">
              <w:rPr>
                <w:sz w:val="20"/>
                <w:szCs w:val="20"/>
              </w:rPr>
              <w:t xml:space="preserve"> from</w:t>
            </w:r>
          </w:p>
          <w:p w14:paraId="4EDCD413" w14:textId="6A19DC6D" w:rsidR="001D7C8A" w:rsidRPr="008A1394" w:rsidRDefault="001D7C8A">
            <w:pPr>
              <w:rPr>
                <w:sz w:val="20"/>
                <w:szCs w:val="20"/>
              </w:rPr>
            </w:pPr>
            <w:r w:rsidRPr="008A1394">
              <w:rPr>
                <w:sz w:val="20"/>
                <w:szCs w:val="20"/>
              </w:rPr>
              <w:t>Teaching Handbook Whole Class activities</w:t>
            </w:r>
          </w:p>
        </w:tc>
        <w:tc>
          <w:tcPr>
            <w:tcW w:w="2565" w:type="dxa"/>
          </w:tcPr>
          <w:p w14:paraId="493AA8E9" w14:textId="5990690A" w:rsidR="008A1394" w:rsidRDefault="008A1394">
            <w:pPr>
              <w:rPr>
                <w:sz w:val="20"/>
                <w:szCs w:val="20"/>
              </w:rPr>
            </w:pPr>
            <w:r w:rsidRPr="008A1394">
              <w:rPr>
                <w:sz w:val="20"/>
                <w:szCs w:val="20"/>
              </w:rPr>
              <w:t>With your partner write a description of ‘percentage’</w:t>
            </w:r>
            <w:r w:rsidR="00C1459F">
              <w:rPr>
                <w:sz w:val="20"/>
                <w:szCs w:val="20"/>
              </w:rPr>
              <w:t xml:space="preserve"> ‘fraction’, ‘decimal’</w:t>
            </w:r>
          </w:p>
          <w:p w14:paraId="74529233" w14:textId="4336FB15" w:rsidR="007137E6" w:rsidRDefault="007137E6">
            <w:pPr>
              <w:rPr>
                <w:sz w:val="20"/>
                <w:szCs w:val="20"/>
              </w:rPr>
            </w:pPr>
            <w:r>
              <w:rPr>
                <w:sz w:val="20"/>
                <w:szCs w:val="20"/>
              </w:rPr>
              <w:t>Show it with Numicon or Cuisenaire, or PV blocks, or Number line</w:t>
            </w:r>
          </w:p>
          <w:p w14:paraId="08C0C73B" w14:textId="7119B584" w:rsidR="008B23F7" w:rsidRDefault="009B0C9E" w:rsidP="009B0C9E">
            <w:r>
              <w:rPr>
                <w:sz w:val="20"/>
                <w:szCs w:val="20"/>
              </w:rPr>
              <w:t xml:space="preserve">If </w:t>
            </w:r>
            <w:proofErr w:type="spellStart"/>
            <w:r>
              <w:rPr>
                <w:sz w:val="20"/>
                <w:szCs w:val="20"/>
              </w:rPr>
              <w:t>chn</w:t>
            </w:r>
            <w:proofErr w:type="spellEnd"/>
            <w:r>
              <w:rPr>
                <w:sz w:val="20"/>
                <w:szCs w:val="20"/>
              </w:rPr>
              <w:t xml:space="preserve"> are struggling then refer to NPC5 </w:t>
            </w:r>
            <w:r w:rsidR="002F6979">
              <w:rPr>
                <w:sz w:val="20"/>
                <w:szCs w:val="20"/>
              </w:rPr>
              <w:t xml:space="preserve">NNS3, </w:t>
            </w:r>
            <w:r>
              <w:rPr>
                <w:sz w:val="20"/>
                <w:szCs w:val="20"/>
              </w:rPr>
              <w:t xml:space="preserve">CAL11. </w:t>
            </w:r>
          </w:p>
        </w:tc>
        <w:tc>
          <w:tcPr>
            <w:tcW w:w="2565" w:type="dxa"/>
          </w:tcPr>
          <w:p w14:paraId="66A7CC3E" w14:textId="5957AD89" w:rsidR="008B23F7" w:rsidRDefault="008A1394">
            <w:r w:rsidRPr="008A1394">
              <w:rPr>
                <w:sz w:val="20"/>
                <w:szCs w:val="20"/>
              </w:rPr>
              <w:t>What’s 1% in capacity, money, effort, length?</w:t>
            </w:r>
          </w:p>
        </w:tc>
        <w:tc>
          <w:tcPr>
            <w:tcW w:w="2565" w:type="dxa"/>
          </w:tcPr>
          <w:p w14:paraId="5D7CA100" w14:textId="77777777" w:rsidR="008B23F7" w:rsidRPr="008A1394" w:rsidRDefault="008A1394">
            <w:pPr>
              <w:rPr>
                <w:sz w:val="20"/>
                <w:szCs w:val="20"/>
              </w:rPr>
            </w:pPr>
            <w:r w:rsidRPr="008A1394">
              <w:rPr>
                <w:sz w:val="20"/>
                <w:szCs w:val="20"/>
              </w:rPr>
              <w:t>Sort these in order:</w:t>
            </w:r>
          </w:p>
          <w:p w14:paraId="421D46D0" w14:textId="77777777" w:rsidR="008A1394" w:rsidRDefault="008A1394">
            <w:pPr>
              <w:rPr>
                <w:sz w:val="20"/>
                <w:szCs w:val="20"/>
              </w:rPr>
            </w:pPr>
            <w:r w:rsidRPr="008A1394">
              <w:rPr>
                <w:sz w:val="20"/>
                <w:szCs w:val="20"/>
              </w:rPr>
              <w:t>.95, 2%, 5/100, 25%, .01, 26/100, 91%, .45</w:t>
            </w:r>
          </w:p>
          <w:p w14:paraId="4E534E00" w14:textId="0B3B84A0" w:rsidR="009B0C9E" w:rsidRPr="008A1394" w:rsidRDefault="009B0C9E">
            <w:pPr>
              <w:rPr>
                <w:sz w:val="20"/>
                <w:szCs w:val="20"/>
              </w:rPr>
            </w:pPr>
            <w:r>
              <w:rPr>
                <w:sz w:val="20"/>
                <w:szCs w:val="20"/>
              </w:rPr>
              <w:t>Or use cards from PCM 52 Washing Line cards</w:t>
            </w:r>
          </w:p>
        </w:tc>
        <w:tc>
          <w:tcPr>
            <w:tcW w:w="2565" w:type="dxa"/>
          </w:tcPr>
          <w:p w14:paraId="0417A453" w14:textId="77777777" w:rsidR="008B23F7" w:rsidRDefault="008A1394">
            <w:pPr>
              <w:rPr>
                <w:sz w:val="20"/>
                <w:szCs w:val="20"/>
              </w:rPr>
            </w:pPr>
            <w:r>
              <w:rPr>
                <w:sz w:val="20"/>
                <w:szCs w:val="20"/>
              </w:rPr>
              <w:t>Take 15/100 off $200, $500.</w:t>
            </w:r>
          </w:p>
          <w:p w14:paraId="5E300F5A" w14:textId="77777777" w:rsidR="008A1394" w:rsidRDefault="008A1394">
            <w:pPr>
              <w:rPr>
                <w:sz w:val="20"/>
                <w:szCs w:val="20"/>
              </w:rPr>
            </w:pPr>
            <w:r>
              <w:rPr>
                <w:sz w:val="20"/>
                <w:szCs w:val="20"/>
              </w:rPr>
              <w:t>Take 25% off 120</w:t>
            </w:r>
            <w:r>
              <w:rPr>
                <w:i/>
                <w:iCs/>
                <w:sz w:val="20"/>
                <w:szCs w:val="20"/>
              </w:rPr>
              <w:t>l</w:t>
            </w:r>
            <w:r>
              <w:rPr>
                <w:sz w:val="20"/>
                <w:szCs w:val="20"/>
              </w:rPr>
              <w:t>, 350cm</w:t>
            </w:r>
          </w:p>
          <w:p w14:paraId="6CE429EB" w14:textId="49DA1EF6" w:rsidR="008A1394" w:rsidRPr="008A1394" w:rsidRDefault="008A1394">
            <w:pPr>
              <w:rPr>
                <w:sz w:val="20"/>
                <w:szCs w:val="20"/>
              </w:rPr>
            </w:pPr>
            <w:r>
              <w:rPr>
                <w:sz w:val="20"/>
                <w:szCs w:val="20"/>
              </w:rPr>
              <w:t>Add .5 to 20kg, 45kg</w:t>
            </w:r>
          </w:p>
        </w:tc>
        <w:tc>
          <w:tcPr>
            <w:tcW w:w="2565" w:type="dxa"/>
          </w:tcPr>
          <w:p w14:paraId="082906FF" w14:textId="369DCF53" w:rsidR="008B23F7" w:rsidRPr="008A1394" w:rsidRDefault="008A1394">
            <w:pPr>
              <w:rPr>
                <w:noProof/>
                <w:sz w:val="20"/>
                <w:szCs w:val="20"/>
              </w:rPr>
            </w:pPr>
            <w:r>
              <w:rPr>
                <w:noProof/>
                <w:sz w:val="20"/>
                <w:szCs w:val="20"/>
              </w:rPr>
              <w:t>Would you prefer to calculate interest rates in percentages, fractions or decimals.  Why?</w:t>
            </w:r>
          </w:p>
        </w:tc>
      </w:tr>
      <w:tr w:rsidR="00620174" w14:paraId="1A00AC89" w14:textId="77777777" w:rsidTr="008B23F7">
        <w:tc>
          <w:tcPr>
            <w:tcW w:w="2565" w:type="dxa"/>
          </w:tcPr>
          <w:p w14:paraId="49C7C2E0" w14:textId="77777777" w:rsidR="008B23F7" w:rsidRPr="008A1394" w:rsidRDefault="008B23F7">
            <w:pPr>
              <w:rPr>
                <w:sz w:val="20"/>
                <w:szCs w:val="20"/>
              </w:rPr>
            </w:pPr>
            <w:r w:rsidRPr="008A1394">
              <w:rPr>
                <w:b/>
                <w:bCs/>
                <w:sz w:val="20"/>
                <w:szCs w:val="20"/>
              </w:rPr>
              <w:t>Exploration</w:t>
            </w:r>
            <w:r w:rsidRPr="008A1394">
              <w:rPr>
                <w:sz w:val="20"/>
                <w:szCs w:val="20"/>
              </w:rPr>
              <w:t xml:space="preserve"> using the Pupil Book Practice section</w:t>
            </w:r>
          </w:p>
          <w:p w14:paraId="4DCC453A" w14:textId="3A6E9A6D" w:rsidR="008B23F7" w:rsidRPr="008A1394" w:rsidRDefault="008B23F7">
            <w:pPr>
              <w:rPr>
                <w:sz w:val="20"/>
                <w:szCs w:val="20"/>
              </w:rPr>
            </w:pPr>
            <w:r w:rsidRPr="008A1394">
              <w:rPr>
                <w:sz w:val="20"/>
                <w:szCs w:val="20"/>
              </w:rPr>
              <w:t xml:space="preserve">and Opening Pages </w:t>
            </w:r>
            <w:r w:rsidR="00B24F67" w:rsidRPr="008A1394">
              <w:rPr>
                <w:sz w:val="20"/>
                <w:szCs w:val="20"/>
              </w:rPr>
              <w:t>on Oxford Owl</w:t>
            </w:r>
            <w:r w:rsidR="00113467" w:rsidRPr="008A1394">
              <w:rPr>
                <w:sz w:val="20"/>
                <w:szCs w:val="20"/>
              </w:rPr>
              <w:t xml:space="preserve"> to solve problems</w:t>
            </w:r>
          </w:p>
          <w:p w14:paraId="1E437CCF" w14:textId="1C2B5D79" w:rsidR="008B23F7" w:rsidRPr="008A1394" w:rsidRDefault="008B23F7">
            <w:pPr>
              <w:rPr>
                <w:sz w:val="20"/>
                <w:szCs w:val="20"/>
              </w:rPr>
            </w:pPr>
          </w:p>
        </w:tc>
        <w:tc>
          <w:tcPr>
            <w:tcW w:w="2565" w:type="dxa"/>
          </w:tcPr>
          <w:p w14:paraId="3278E6CA" w14:textId="77777777" w:rsidR="008B23F7" w:rsidRPr="00890779" w:rsidRDefault="008A1394">
            <w:pPr>
              <w:rPr>
                <w:sz w:val="20"/>
                <w:szCs w:val="20"/>
              </w:rPr>
            </w:pPr>
            <w:r w:rsidRPr="00890779">
              <w:rPr>
                <w:sz w:val="20"/>
                <w:szCs w:val="20"/>
              </w:rPr>
              <w:t>Page 102</w:t>
            </w:r>
          </w:p>
          <w:p w14:paraId="57D7551A" w14:textId="77777777" w:rsidR="008A1394" w:rsidRDefault="008A1394">
            <w:pPr>
              <w:rPr>
                <w:sz w:val="20"/>
                <w:szCs w:val="20"/>
              </w:rPr>
            </w:pPr>
            <w:r w:rsidRPr="00890779">
              <w:rPr>
                <w:sz w:val="20"/>
                <w:szCs w:val="20"/>
              </w:rPr>
              <w:t>Question</w:t>
            </w:r>
            <w:r w:rsidR="00890779" w:rsidRPr="00890779">
              <w:rPr>
                <w:sz w:val="20"/>
                <w:szCs w:val="20"/>
              </w:rPr>
              <w:t xml:space="preserve"> 1</w:t>
            </w:r>
          </w:p>
          <w:p w14:paraId="1E17C1FB" w14:textId="1D0E8EA7" w:rsidR="00C1459F" w:rsidRPr="00890779" w:rsidRDefault="00C1459F">
            <w:pPr>
              <w:rPr>
                <w:sz w:val="20"/>
                <w:szCs w:val="20"/>
              </w:rPr>
            </w:pPr>
            <w:r>
              <w:rPr>
                <w:sz w:val="20"/>
                <w:szCs w:val="20"/>
              </w:rPr>
              <w:t>Can you write 30% in its simplest form?  Now as a decimal.</w:t>
            </w:r>
          </w:p>
        </w:tc>
        <w:tc>
          <w:tcPr>
            <w:tcW w:w="2565" w:type="dxa"/>
          </w:tcPr>
          <w:p w14:paraId="72F6D9AE" w14:textId="77777777" w:rsidR="008B23F7" w:rsidRPr="00890779" w:rsidRDefault="008A1394">
            <w:pPr>
              <w:rPr>
                <w:sz w:val="20"/>
                <w:szCs w:val="20"/>
              </w:rPr>
            </w:pPr>
            <w:r w:rsidRPr="00890779">
              <w:rPr>
                <w:sz w:val="20"/>
                <w:szCs w:val="20"/>
              </w:rPr>
              <w:t>103</w:t>
            </w:r>
          </w:p>
          <w:p w14:paraId="1079772E" w14:textId="0309CDF8" w:rsidR="00890779" w:rsidRPr="00890779" w:rsidRDefault="00890779">
            <w:pPr>
              <w:rPr>
                <w:sz w:val="20"/>
                <w:szCs w:val="20"/>
              </w:rPr>
            </w:pPr>
            <w:r w:rsidRPr="00890779">
              <w:rPr>
                <w:sz w:val="20"/>
                <w:szCs w:val="20"/>
              </w:rPr>
              <w:t>Question 1</w:t>
            </w:r>
          </w:p>
        </w:tc>
        <w:tc>
          <w:tcPr>
            <w:tcW w:w="2565" w:type="dxa"/>
          </w:tcPr>
          <w:p w14:paraId="73360670" w14:textId="77777777" w:rsidR="008B23F7" w:rsidRPr="00890779" w:rsidRDefault="008A1394">
            <w:pPr>
              <w:rPr>
                <w:sz w:val="20"/>
                <w:szCs w:val="20"/>
              </w:rPr>
            </w:pPr>
            <w:r w:rsidRPr="00890779">
              <w:rPr>
                <w:sz w:val="20"/>
                <w:szCs w:val="20"/>
              </w:rPr>
              <w:t>104</w:t>
            </w:r>
          </w:p>
          <w:p w14:paraId="1EDDCDA5" w14:textId="4E5CBC65" w:rsidR="00890779" w:rsidRPr="00890779" w:rsidRDefault="00890779">
            <w:pPr>
              <w:rPr>
                <w:sz w:val="20"/>
                <w:szCs w:val="20"/>
              </w:rPr>
            </w:pPr>
            <w:r w:rsidRPr="00890779">
              <w:rPr>
                <w:sz w:val="20"/>
                <w:szCs w:val="20"/>
              </w:rPr>
              <w:t>Questions 1 and 2</w:t>
            </w:r>
          </w:p>
        </w:tc>
        <w:tc>
          <w:tcPr>
            <w:tcW w:w="2565" w:type="dxa"/>
          </w:tcPr>
          <w:p w14:paraId="3E26F3AE" w14:textId="04FA4C24" w:rsidR="008B23F7" w:rsidRPr="00890779" w:rsidRDefault="008A1394">
            <w:pPr>
              <w:rPr>
                <w:sz w:val="20"/>
                <w:szCs w:val="20"/>
              </w:rPr>
            </w:pPr>
            <w:r w:rsidRPr="00890779">
              <w:rPr>
                <w:sz w:val="20"/>
                <w:szCs w:val="20"/>
              </w:rPr>
              <w:t>105</w:t>
            </w:r>
            <w:r w:rsidR="00890779">
              <w:rPr>
                <w:sz w:val="20"/>
                <w:szCs w:val="20"/>
              </w:rPr>
              <w:t xml:space="preserve"> after the focus teaching</w:t>
            </w:r>
          </w:p>
        </w:tc>
        <w:tc>
          <w:tcPr>
            <w:tcW w:w="2565" w:type="dxa"/>
          </w:tcPr>
          <w:p w14:paraId="7C0566F6" w14:textId="025CF76C" w:rsidR="00890779" w:rsidRDefault="00890779">
            <w:pPr>
              <w:rPr>
                <w:sz w:val="20"/>
                <w:szCs w:val="20"/>
              </w:rPr>
            </w:pPr>
            <w:r>
              <w:rPr>
                <w:sz w:val="20"/>
                <w:szCs w:val="20"/>
              </w:rPr>
              <w:t xml:space="preserve">Explorer Progress </w:t>
            </w:r>
          </w:p>
          <w:p w14:paraId="775F31A6" w14:textId="4908530B" w:rsidR="008B23F7" w:rsidRPr="00890779" w:rsidRDefault="00890779">
            <w:pPr>
              <w:rPr>
                <w:sz w:val="20"/>
                <w:szCs w:val="20"/>
              </w:rPr>
            </w:pPr>
            <w:r>
              <w:rPr>
                <w:sz w:val="20"/>
                <w:szCs w:val="20"/>
              </w:rPr>
              <w:t>Book 5c pages 4-5</w:t>
            </w:r>
          </w:p>
        </w:tc>
      </w:tr>
      <w:tr w:rsidR="00620174" w14:paraId="4A2BC4F5" w14:textId="77777777" w:rsidTr="00110AC0">
        <w:trPr>
          <w:trHeight w:val="879"/>
        </w:trPr>
        <w:tc>
          <w:tcPr>
            <w:tcW w:w="2565" w:type="dxa"/>
          </w:tcPr>
          <w:p w14:paraId="1138EA47" w14:textId="650181BF" w:rsidR="00755DE5" w:rsidRPr="008A1394" w:rsidRDefault="00755DE5">
            <w:pPr>
              <w:rPr>
                <w:b/>
                <w:bCs/>
                <w:sz w:val="20"/>
                <w:szCs w:val="20"/>
              </w:rPr>
            </w:pPr>
            <w:r w:rsidRPr="008A1394">
              <w:rPr>
                <w:b/>
                <w:bCs/>
                <w:sz w:val="20"/>
                <w:szCs w:val="20"/>
              </w:rPr>
              <w:t>Whole Class</w:t>
            </w:r>
          </w:p>
          <w:p w14:paraId="53B23012" w14:textId="77777777" w:rsidR="00755DE5" w:rsidRPr="008A1394" w:rsidRDefault="00755DE5" w:rsidP="00B4233C">
            <w:pPr>
              <w:pStyle w:val="ListParagraph"/>
              <w:numPr>
                <w:ilvl w:val="0"/>
                <w:numId w:val="2"/>
              </w:numPr>
              <w:rPr>
                <w:sz w:val="20"/>
                <w:szCs w:val="20"/>
              </w:rPr>
            </w:pPr>
            <w:r w:rsidRPr="008A1394">
              <w:rPr>
                <w:sz w:val="20"/>
                <w:szCs w:val="20"/>
              </w:rPr>
              <w:t>Discuss the outcomes</w:t>
            </w:r>
          </w:p>
          <w:p w14:paraId="69CE152E" w14:textId="6820A6FC" w:rsidR="00755DE5" w:rsidRPr="008A1394" w:rsidRDefault="00755DE5" w:rsidP="00B4233C">
            <w:pPr>
              <w:pStyle w:val="ListParagraph"/>
              <w:numPr>
                <w:ilvl w:val="0"/>
                <w:numId w:val="2"/>
              </w:numPr>
              <w:rPr>
                <w:sz w:val="20"/>
                <w:szCs w:val="20"/>
              </w:rPr>
            </w:pPr>
            <w:r w:rsidRPr="008A1394">
              <w:rPr>
                <w:sz w:val="20"/>
                <w:szCs w:val="20"/>
              </w:rPr>
              <w:t>Focus Activities</w:t>
            </w:r>
            <w:r w:rsidR="001D7C8A" w:rsidRPr="008A1394">
              <w:rPr>
                <w:sz w:val="20"/>
                <w:szCs w:val="20"/>
              </w:rPr>
              <w:t xml:space="preserve"> from Teaching Handbook</w:t>
            </w:r>
          </w:p>
        </w:tc>
        <w:tc>
          <w:tcPr>
            <w:tcW w:w="2565" w:type="dxa"/>
          </w:tcPr>
          <w:p w14:paraId="0D844AD2" w14:textId="77777777" w:rsidR="00755DE5" w:rsidRDefault="00890779">
            <w:pPr>
              <w:rPr>
                <w:sz w:val="20"/>
                <w:szCs w:val="20"/>
              </w:rPr>
            </w:pPr>
            <w:r w:rsidRPr="00890779">
              <w:rPr>
                <w:sz w:val="20"/>
                <w:szCs w:val="20"/>
              </w:rPr>
              <w:t>Focus Activit</w:t>
            </w:r>
            <w:r>
              <w:rPr>
                <w:sz w:val="20"/>
                <w:szCs w:val="20"/>
              </w:rPr>
              <w:t>ies</w:t>
            </w:r>
            <w:r w:rsidRPr="00890779">
              <w:rPr>
                <w:sz w:val="20"/>
                <w:szCs w:val="20"/>
              </w:rPr>
              <w:t xml:space="preserve"> 1</w:t>
            </w:r>
            <w:r>
              <w:rPr>
                <w:sz w:val="20"/>
                <w:szCs w:val="20"/>
              </w:rPr>
              <w:t xml:space="preserve"> and 2</w:t>
            </w:r>
          </w:p>
          <w:p w14:paraId="6EC9D0DE" w14:textId="77777777" w:rsidR="00520341" w:rsidRDefault="00520341">
            <w:pPr>
              <w:rPr>
                <w:sz w:val="20"/>
                <w:szCs w:val="20"/>
              </w:rPr>
            </w:pPr>
            <w:r>
              <w:rPr>
                <w:sz w:val="20"/>
                <w:szCs w:val="20"/>
              </w:rPr>
              <w:t>Finding equivalents of 1% and other percentages</w:t>
            </w:r>
          </w:p>
          <w:p w14:paraId="220F6339" w14:textId="2D9B283F" w:rsidR="00520341" w:rsidRPr="00890779" w:rsidRDefault="00520341">
            <w:pPr>
              <w:rPr>
                <w:sz w:val="20"/>
                <w:szCs w:val="20"/>
              </w:rPr>
            </w:pPr>
            <w:r>
              <w:rPr>
                <w:sz w:val="20"/>
                <w:szCs w:val="20"/>
              </w:rPr>
              <w:t>Finding percentages of amounts other than 100</w:t>
            </w:r>
          </w:p>
        </w:tc>
        <w:tc>
          <w:tcPr>
            <w:tcW w:w="2565" w:type="dxa"/>
          </w:tcPr>
          <w:p w14:paraId="3A41F99C" w14:textId="77777777" w:rsidR="00755DE5" w:rsidRDefault="00890779">
            <w:pPr>
              <w:rPr>
                <w:sz w:val="20"/>
                <w:szCs w:val="20"/>
              </w:rPr>
            </w:pPr>
            <w:r w:rsidRPr="00890779">
              <w:rPr>
                <w:sz w:val="20"/>
                <w:szCs w:val="20"/>
              </w:rPr>
              <w:t>Focus Activit</w:t>
            </w:r>
            <w:r>
              <w:rPr>
                <w:sz w:val="20"/>
                <w:szCs w:val="20"/>
              </w:rPr>
              <w:t>ies 3 and 4</w:t>
            </w:r>
          </w:p>
          <w:p w14:paraId="5035E0A1" w14:textId="77777777" w:rsidR="00520341" w:rsidRPr="00520341" w:rsidRDefault="00520341" w:rsidP="00520341">
            <w:pPr>
              <w:rPr>
                <w:sz w:val="20"/>
                <w:szCs w:val="20"/>
              </w:rPr>
            </w:pPr>
            <w:r w:rsidRPr="00520341">
              <w:rPr>
                <w:sz w:val="20"/>
                <w:szCs w:val="20"/>
              </w:rPr>
              <w:t>3. Finding equivalents of multiples of 10% and finding</w:t>
            </w:r>
          </w:p>
          <w:p w14:paraId="3DF75F33" w14:textId="77777777" w:rsidR="00520341" w:rsidRPr="00520341" w:rsidRDefault="00520341" w:rsidP="00520341">
            <w:pPr>
              <w:rPr>
                <w:sz w:val="20"/>
                <w:szCs w:val="20"/>
              </w:rPr>
            </w:pPr>
            <w:r w:rsidRPr="00520341">
              <w:rPr>
                <w:sz w:val="20"/>
                <w:szCs w:val="20"/>
              </w:rPr>
              <w:t>percentages of amounts</w:t>
            </w:r>
          </w:p>
          <w:p w14:paraId="560BF1C8" w14:textId="77777777" w:rsidR="00520341" w:rsidRPr="00520341" w:rsidRDefault="00520341" w:rsidP="00520341">
            <w:pPr>
              <w:rPr>
                <w:sz w:val="20"/>
                <w:szCs w:val="20"/>
              </w:rPr>
            </w:pPr>
            <w:r w:rsidRPr="00520341">
              <w:rPr>
                <w:sz w:val="20"/>
                <w:szCs w:val="20"/>
              </w:rPr>
              <w:t>4. Finding equivalents of commonly used fractions</w:t>
            </w:r>
          </w:p>
          <w:p w14:paraId="435E4F8F" w14:textId="06175902" w:rsidR="00520341" w:rsidRPr="00890779" w:rsidRDefault="00520341" w:rsidP="00520341">
            <w:pPr>
              <w:rPr>
                <w:sz w:val="20"/>
                <w:szCs w:val="20"/>
              </w:rPr>
            </w:pPr>
          </w:p>
        </w:tc>
        <w:tc>
          <w:tcPr>
            <w:tcW w:w="2565" w:type="dxa"/>
          </w:tcPr>
          <w:p w14:paraId="789D8693" w14:textId="77777777" w:rsidR="00755DE5" w:rsidRDefault="00890779">
            <w:pPr>
              <w:rPr>
                <w:sz w:val="20"/>
                <w:szCs w:val="20"/>
              </w:rPr>
            </w:pPr>
            <w:r w:rsidRPr="00890779">
              <w:rPr>
                <w:sz w:val="20"/>
                <w:szCs w:val="20"/>
              </w:rPr>
              <w:t>Focus Activit</w:t>
            </w:r>
            <w:r>
              <w:rPr>
                <w:sz w:val="20"/>
                <w:szCs w:val="20"/>
              </w:rPr>
              <w:t xml:space="preserve">y 5 </w:t>
            </w:r>
          </w:p>
          <w:p w14:paraId="7CBF41AF" w14:textId="77777777" w:rsidR="00520341" w:rsidRPr="00520341" w:rsidRDefault="00520341" w:rsidP="00520341">
            <w:pPr>
              <w:rPr>
                <w:sz w:val="20"/>
                <w:szCs w:val="20"/>
              </w:rPr>
            </w:pPr>
            <w:r w:rsidRPr="00520341">
              <w:rPr>
                <w:sz w:val="20"/>
                <w:szCs w:val="20"/>
              </w:rPr>
              <w:t>5. Using percentages as proportions of a quantity</w:t>
            </w:r>
          </w:p>
          <w:p w14:paraId="141EF03A" w14:textId="6B3C5F0D" w:rsidR="00520341" w:rsidRPr="00890779" w:rsidRDefault="00520341" w:rsidP="00520341">
            <w:pPr>
              <w:rPr>
                <w:sz w:val="20"/>
                <w:szCs w:val="20"/>
              </w:rPr>
            </w:pPr>
          </w:p>
        </w:tc>
        <w:tc>
          <w:tcPr>
            <w:tcW w:w="2565" w:type="dxa"/>
          </w:tcPr>
          <w:p w14:paraId="0BABAB27" w14:textId="77777777" w:rsidR="00755DE5" w:rsidRDefault="00890779">
            <w:pPr>
              <w:rPr>
                <w:sz w:val="20"/>
                <w:szCs w:val="20"/>
              </w:rPr>
            </w:pPr>
            <w:r w:rsidRPr="00890779">
              <w:rPr>
                <w:sz w:val="20"/>
                <w:szCs w:val="20"/>
              </w:rPr>
              <w:t>Focus Activit</w:t>
            </w:r>
            <w:r>
              <w:rPr>
                <w:sz w:val="20"/>
                <w:szCs w:val="20"/>
              </w:rPr>
              <w:t>y 6</w:t>
            </w:r>
          </w:p>
          <w:p w14:paraId="01F29B4B" w14:textId="7E46551E" w:rsidR="00520341" w:rsidRPr="00890779" w:rsidRDefault="00520341" w:rsidP="00520341">
            <w:pPr>
              <w:rPr>
                <w:sz w:val="20"/>
                <w:szCs w:val="20"/>
              </w:rPr>
            </w:pPr>
            <w:r w:rsidRPr="00520341">
              <w:rPr>
                <w:sz w:val="20"/>
                <w:szCs w:val="20"/>
              </w:rPr>
              <w:t>6. Using percentages as operators</w:t>
            </w:r>
          </w:p>
        </w:tc>
        <w:tc>
          <w:tcPr>
            <w:tcW w:w="2565" w:type="dxa"/>
          </w:tcPr>
          <w:p w14:paraId="533C44E4" w14:textId="77777777" w:rsidR="00755DE5" w:rsidRPr="00890779" w:rsidRDefault="00755DE5">
            <w:pPr>
              <w:rPr>
                <w:sz w:val="20"/>
                <w:szCs w:val="20"/>
              </w:rPr>
            </w:pPr>
          </w:p>
        </w:tc>
      </w:tr>
      <w:tr w:rsidR="00620174" w14:paraId="0E0E80B0" w14:textId="77777777" w:rsidTr="008B23F7">
        <w:tc>
          <w:tcPr>
            <w:tcW w:w="2565" w:type="dxa"/>
          </w:tcPr>
          <w:p w14:paraId="2C492A10" w14:textId="77777777" w:rsidR="00B24F67" w:rsidRPr="008A1394" w:rsidRDefault="00755DE5">
            <w:pPr>
              <w:rPr>
                <w:sz w:val="20"/>
                <w:szCs w:val="20"/>
              </w:rPr>
            </w:pPr>
            <w:r w:rsidRPr="008A1394">
              <w:rPr>
                <w:b/>
                <w:bCs/>
                <w:sz w:val="20"/>
                <w:szCs w:val="20"/>
              </w:rPr>
              <w:lastRenderedPageBreak/>
              <w:t>Independent</w:t>
            </w:r>
            <w:r w:rsidRPr="008A1394">
              <w:rPr>
                <w:sz w:val="20"/>
                <w:szCs w:val="20"/>
              </w:rPr>
              <w:t xml:space="preserve"> </w:t>
            </w:r>
            <w:r w:rsidR="00B24F67" w:rsidRPr="008A1394">
              <w:rPr>
                <w:sz w:val="20"/>
                <w:szCs w:val="20"/>
              </w:rPr>
              <w:t>Activities from Teaching Handbook</w:t>
            </w:r>
          </w:p>
          <w:p w14:paraId="43BF9373" w14:textId="537E3878" w:rsidR="00755DE5" w:rsidRPr="008A1394" w:rsidRDefault="00755DE5">
            <w:pPr>
              <w:rPr>
                <w:sz w:val="20"/>
                <w:szCs w:val="20"/>
              </w:rPr>
            </w:pPr>
            <w:r w:rsidRPr="008A1394">
              <w:rPr>
                <w:sz w:val="20"/>
                <w:szCs w:val="20"/>
              </w:rPr>
              <w:t>and</w:t>
            </w:r>
          </w:p>
          <w:p w14:paraId="32BDAB8C" w14:textId="30AEA111" w:rsidR="008B23F7" w:rsidRPr="008A1394" w:rsidRDefault="00B24F67">
            <w:pPr>
              <w:rPr>
                <w:sz w:val="20"/>
                <w:szCs w:val="20"/>
              </w:rPr>
            </w:pPr>
            <w:r w:rsidRPr="008A1394">
              <w:rPr>
                <w:sz w:val="20"/>
                <w:szCs w:val="20"/>
              </w:rPr>
              <w:t xml:space="preserve">Pupil Book </w:t>
            </w:r>
            <w:r w:rsidR="008B23F7" w:rsidRPr="008A1394">
              <w:rPr>
                <w:sz w:val="20"/>
                <w:szCs w:val="20"/>
              </w:rPr>
              <w:t>In</w:t>
            </w:r>
            <w:r w:rsidR="00757E70" w:rsidRPr="008A1394">
              <w:rPr>
                <w:sz w:val="20"/>
                <w:szCs w:val="20"/>
              </w:rPr>
              <w:t>-</w:t>
            </w:r>
            <w:r w:rsidR="008B23F7" w:rsidRPr="008A1394">
              <w:rPr>
                <w:sz w:val="20"/>
                <w:szCs w:val="20"/>
              </w:rPr>
              <w:t>depth</w:t>
            </w:r>
          </w:p>
        </w:tc>
        <w:tc>
          <w:tcPr>
            <w:tcW w:w="2565" w:type="dxa"/>
          </w:tcPr>
          <w:p w14:paraId="3846159C" w14:textId="77777777" w:rsidR="008B23F7" w:rsidRDefault="00890779">
            <w:pPr>
              <w:rPr>
                <w:sz w:val="20"/>
                <w:szCs w:val="20"/>
              </w:rPr>
            </w:pPr>
            <w:r>
              <w:rPr>
                <w:sz w:val="20"/>
                <w:szCs w:val="20"/>
              </w:rPr>
              <w:t>After activity 2</w:t>
            </w:r>
          </w:p>
          <w:p w14:paraId="316AF6D9" w14:textId="67B627AA" w:rsidR="00890779" w:rsidRPr="00890779" w:rsidRDefault="00890779">
            <w:pPr>
              <w:rPr>
                <w:sz w:val="20"/>
                <w:szCs w:val="20"/>
              </w:rPr>
            </w:pPr>
            <w:r>
              <w:rPr>
                <w:sz w:val="20"/>
                <w:szCs w:val="20"/>
              </w:rPr>
              <w:t>Complete PB 102</w:t>
            </w:r>
          </w:p>
        </w:tc>
        <w:tc>
          <w:tcPr>
            <w:tcW w:w="2565" w:type="dxa"/>
          </w:tcPr>
          <w:p w14:paraId="134D5BD2" w14:textId="1DDD44B2" w:rsidR="00890779" w:rsidRDefault="00890779" w:rsidP="00890779">
            <w:pPr>
              <w:rPr>
                <w:sz w:val="20"/>
                <w:szCs w:val="20"/>
              </w:rPr>
            </w:pPr>
            <w:r>
              <w:rPr>
                <w:sz w:val="20"/>
                <w:szCs w:val="20"/>
              </w:rPr>
              <w:t>After activity 3</w:t>
            </w:r>
          </w:p>
          <w:p w14:paraId="5A100070" w14:textId="51CB37DA" w:rsidR="00890779" w:rsidRDefault="00890779" w:rsidP="00890779">
            <w:pPr>
              <w:rPr>
                <w:sz w:val="20"/>
                <w:szCs w:val="20"/>
              </w:rPr>
            </w:pPr>
            <w:r>
              <w:rPr>
                <w:sz w:val="20"/>
                <w:szCs w:val="20"/>
              </w:rPr>
              <w:t>After activity 4</w:t>
            </w:r>
          </w:p>
          <w:p w14:paraId="4CA110D8" w14:textId="4060A8C8" w:rsidR="00890779" w:rsidRDefault="00890779" w:rsidP="00890779">
            <w:pPr>
              <w:rPr>
                <w:sz w:val="20"/>
                <w:szCs w:val="20"/>
              </w:rPr>
            </w:pPr>
            <w:r>
              <w:rPr>
                <w:sz w:val="20"/>
                <w:szCs w:val="20"/>
              </w:rPr>
              <w:t>Complete PB 103</w:t>
            </w:r>
          </w:p>
          <w:p w14:paraId="3EBC0121" w14:textId="77777777" w:rsidR="00C86638" w:rsidRDefault="00C86638" w:rsidP="00890779">
            <w:pPr>
              <w:rPr>
                <w:sz w:val="20"/>
                <w:szCs w:val="20"/>
              </w:rPr>
            </w:pPr>
            <w:r>
              <w:rPr>
                <w:sz w:val="20"/>
                <w:szCs w:val="20"/>
              </w:rPr>
              <w:t xml:space="preserve">Game: Explore More </w:t>
            </w:r>
          </w:p>
          <w:p w14:paraId="5737E296" w14:textId="3491216C" w:rsidR="00C86638" w:rsidRDefault="00C86638" w:rsidP="00890779">
            <w:pPr>
              <w:rPr>
                <w:sz w:val="20"/>
                <w:szCs w:val="20"/>
              </w:rPr>
            </w:pPr>
            <w:r>
              <w:rPr>
                <w:sz w:val="20"/>
                <w:szCs w:val="20"/>
              </w:rPr>
              <w:t>14 – 100%</w:t>
            </w:r>
          </w:p>
          <w:p w14:paraId="6F8CA644" w14:textId="47AC37D1" w:rsidR="008B23F7" w:rsidRPr="00890779" w:rsidRDefault="008B23F7" w:rsidP="00890779">
            <w:pPr>
              <w:rPr>
                <w:sz w:val="20"/>
                <w:szCs w:val="20"/>
              </w:rPr>
            </w:pPr>
          </w:p>
        </w:tc>
        <w:tc>
          <w:tcPr>
            <w:tcW w:w="2565" w:type="dxa"/>
          </w:tcPr>
          <w:p w14:paraId="65B7FDAA" w14:textId="77777777" w:rsidR="00890779" w:rsidRDefault="00890779">
            <w:pPr>
              <w:rPr>
                <w:sz w:val="20"/>
                <w:szCs w:val="20"/>
              </w:rPr>
            </w:pPr>
            <w:r>
              <w:rPr>
                <w:sz w:val="20"/>
                <w:szCs w:val="20"/>
              </w:rPr>
              <w:t>After Activity 5</w:t>
            </w:r>
          </w:p>
          <w:p w14:paraId="01D36AD4" w14:textId="56B7D6CB" w:rsidR="008B23F7" w:rsidRPr="00890779" w:rsidRDefault="00890779">
            <w:pPr>
              <w:rPr>
                <w:sz w:val="20"/>
                <w:szCs w:val="20"/>
              </w:rPr>
            </w:pPr>
            <w:r>
              <w:rPr>
                <w:sz w:val="20"/>
                <w:szCs w:val="20"/>
              </w:rPr>
              <w:t>Complete PB 104</w:t>
            </w:r>
          </w:p>
        </w:tc>
        <w:tc>
          <w:tcPr>
            <w:tcW w:w="2565" w:type="dxa"/>
          </w:tcPr>
          <w:p w14:paraId="073BF5C5" w14:textId="77777777" w:rsidR="008B23F7" w:rsidRDefault="00890779">
            <w:pPr>
              <w:rPr>
                <w:sz w:val="20"/>
                <w:szCs w:val="20"/>
              </w:rPr>
            </w:pPr>
            <w:r>
              <w:rPr>
                <w:sz w:val="20"/>
                <w:szCs w:val="20"/>
              </w:rPr>
              <w:t>After activity 6</w:t>
            </w:r>
          </w:p>
          <w:p w14:paraId="26B5FEB0" w14:textId="4B835B90" w:rsidR="00890779" w:rsidRPr="00890779" w:rsidRDefault="00890779">
            <w:pPr>
              <w:rPr>
                <w:sz w:val="20"/>
                <w:szCs w:val="20"/>
              </w:rPr>
            </w:pPr>
            <w:r>
              <w:rPr>
                <w:sz w:val="20"/>
                <w:szCs w:val="20"/>
              </w:rPr>
              <w:t>Complete PB 105</w:t>
            </w:r>
          </w:p>
        </w:tc>
        <w:tc>
          <w:tcPr>
            <w:tcW w:w="2565" w:type="dxa"/>
          </w:tcPr>
          <w:p w14:paraId="2EF87E35" w14:textId="77777777" w:rsidR="008B23F7" w:rsidRPr="00890779" w:rsidRDefault="008B23F7">
            <w:pPr>
              <w:rPr>
                <w:sz w:val="20"/>
                <w:szCs w:val="20"/>
              </w:rPr>
            </w:pPr>
          </w:p>
        </w:tc>
      </w:tr>
      <w:tr w:rsidR="00620174" w14:paraId="6BF08AA5" w14:textId="77777777" w:rsidTr="008B23F7">
        <w:tc>
          <w:tcPr>
            <w:tcW w:w="2565" w:type="dxa"/>
          </w:tcPr>
          <w:p w14:paraId="5E82D736" w14:textId="1BF9E5A3" w:rsidR="008B23F7" w:rsidRPr="008A1394" w:rsidRDefault="00755DE5">
            <w:pPr>
              <w:rPr>
                <w:b/>
                <w:bCs/>
                <w:sz w:val="20"/>
                <w:szCs w:val="20"/>
              </w:rPr>
            </w:pPr>
            <w:r w:rsidRPr="008A1394">
              <w:rPr>
                <w:b/>
                <w:bCs/>
                <w:sz w:val="20"/>
                <w:szCs w:val="20"/>
              </w:rPr>
              <w:t>Reflection</w:t>
            </w:r>
          </w:p>
          <w:p w14:paraId="32F4EF3D" w14:textId="49F1ACE7" w:rsidR="00B4233C" w:rsidRPr="008A1394" w:rsidRDefault="00B4233C">
            <w:pPr>
              <w:rPr>
                <w:b/>
                <w:bCs/>
                <w:sz w:val="20"/>
                <w:szCs w:val="20"/>
              </w:rPr>
            </w:pPr>
            <w:r w:rsidRPr="008A1394">
              <w:rPr>
                <w:b/>
                <w:bCs/>
                <w:sz w:val="20"/>
                <w:szCs w:val="20"/>
              </w:rPr>
              <w:t>Whole class</w:t>
            </w:r>
          </w:p>
          <w:p w14:paraId="5D6B93B6" w14:textId="246CD8C1" w:rsidR="00755DE5" w:rsidRPr="008A1394" w:rsidRDefault="00755DE5">
            <w:pPr>
              <w:rPr>
                <w:b/>
                <w:bCs/>
                <w:sz w:val="20"/>
                <w:szCs w:val="20"/>
              </w:rPr>
            </w:pPr>
          </w:p>
        </w:tc>
        <w:tc>
          <w:tcPr>
            <w:tcW w:w="2565" w:type="dxa"/>
          </w:tcPr>
          <w:p w14:paraId="030E9AAB" w14:textId="6ED2ACCD" w:rsidR="008B23F7" w:rsidRDefault="008B23F7"/>
        </w:tc>
        <w:tc>
          <w:tcPr>
            <w:tcW w:w="2565" w:type="dxa"/>
          </w:tcPr>
          <w:p w14:paraId="625034A9" w14:textId="77777777" w:rsidR="008B23F7" w:rsidRDefault="008B23F7"/>
        </w:tc>
        <w:tc>
          <w:tcPr>
            <w:tcW w:w="2565" w:type="dxa"/>
          </w:tcPr>
          <w:p w14:paraId="3A012D7C" w14:textId="77777777" w:rsidR="008B23F7" w:rsidRDefault="008B23F7"/>
        </w:tc>
        <w:tc>
          <w:tcPr>
            <w:tcW w:w="2565" w:type="dxa"/>
          </w:tcPr>
          <w:p w14:paraId="5A3AC2B7" w14:textId="77777777" w:rsidR="008B23F7" w:rsidRDefault="008B23F7"/>
        </w:tc>
        <w:tc>
          <w:tcPr>
            <w:tcW w:w="2565" w:type="dxa"/>
          </w:tcPr>
          <w:p w14:paraId="1B4CCA10" w14:textId="77777777" w:rsidR="008B23F7" w:rsidRDefault="008B23F7"/>
        </w:tc>
      </w:tr>
    </w:tbl>
    <w:p w14:paraId="3926945F" w14:textId="233C3833" w:rsidR="008B23F7" w:rsidRDefault="00727448">
      <w:r>
        <w:rPr>
          <w:noProof/>
        </w:rPr>
        <w:drawing>
          <wp:anchor distT="0" distB="0" distL="114300" distR="114300" simplePos="0" relativeHeight="251659264" behindDoc="0" locked="0" layoutInCell="1" allowOverlap="1" wp14:anchorId="21498692" wp14:editId="71F521DD">
            <wp:simplePos x="0" y="0"/>
            <wp:positionH relativeFrom="column">
              <wp:posOffset>2540</wp:posOffset>
            </wp:positionH>
            <wp:positionV relativeFrom="paragraph">
              <wp:posOffset>366395</wp:posOffset>
            </wp:positionV>
            <wp:extent cx="3342640" cy="2001520"/>
            <wp:effectExtent l="0" t="0" r="0" b="5080"/>
            <wp:wrapTopAndBottom/>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19-10-19 10.51.47.png"/>
                    <pic:cNvPicPr/>
                  </pic:nvPicPr>
                  <pic:blipFill>
                    <a:blip r:embed="rId7">
                      <a:extLst>
                        <a:ext uri="{28A0092B-C50C-407E-A947-70E740481C1C}">
                          <a14:useLocalDpi xmlns:a14="http://schemas.microsoft.com/office/drawing/2010/main" val="0"/>
                        </a:ext>
                      </a:extLst>
                    </a:blip>
                    <a:stretch>
                      <a:fillRect/>
                    </a:stretch>
                  </pic:blipFill>
                  <pic:spPr>
                    <a:xfrm>
                      <a:off x="0" y="0"/>
                      <a:ext cx="3342640" cy="2001520"/>
                    </a:xfrm>
                    <a:prstGeom prst="rect">
                      <a:avLst/>
                    </a:prstGeom>
                  </pic:spPr>
                </pic:pic>
              </a:graphicData>
            </a:graphic>
            <wp14:sizeRelH relativeFrom="margin">
              <wp14:pctWidth>0</wp14:pctWidth>
            </wp14:sizeRelH>
            <wp14:sizeRelV relativeFrom="margin">
              <wp14:pctHeight>0</wp14:pctHeight>
            </wp14:sizeRelV>
          </wp:anchor>
        </w:drawing>
      </w:r>
    </w:p>
    <w:p w14:paraId="7D39BA8C" w14:textId="10FD4FF7" w:rsidR="00620174" w:rsidRDefault="00620174"/>
    <w:sectPr w:rsidR="00620174" w:rsidSect="008B23F7">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72977"/>
    <w:multiLevelType w:val="hybridMultilevel"/>
    <w:tmpl w:val="C47C7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23435"/>
    <w:multiLevelType w:val="hybridMultilevel"/>
    <w:tmpl w:val="014A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F7"/>
    <w:rsid w:val="000134A7"/>
    <w:rsid w:val="00113467"/>
    <w:rsid w:val="00164F87"/>
    <w:rsid w:val="001D7C8A"/>
    <w:rsid w:val="002334E3"/>
    <w:rsid w:val="00291BCB"/>
    <w:rsid w:val="002A6E7E"/>
    <w:rsid w:val="002F622D"/>
    <w:rsid w:val="002F6979"/>
    <w:rsid w:val="003277F5"/>
    <w:rsid w:val="003404F8"/>
    <w:rsid w:val="003957D7"/>
    <w:rsid w:val="004111F2"/>
    <w:rsid w:val="00414CD9"/>
    <w:rsid w:val="00423CE7"/>
    <w:rsid w:val="0042649B"/>
    <w:rsid w:val="004C40AC"/>
    <w:rsid w:val="00520341"/>
    <w:rsid w:val="00561FBD"/>
    <w:rsid w:val="005F7671"/>
    <w:rsid w:val="00620174"/>
    <w:rsid w:val="00697BBF"/>
    <w:rsid w:val="006A5B6D"/>
    <w:rsid w:val="007137E6"/>
    <w:rsid w:val="00727448"/>
    <w:rsid w:val="00727D3D"/>
    <w:rsid w:val="00746020"/>
    <w:rsid w:val="00755DE5"/>
    <w:rsid w:val="00757E70"/>
    <w:rsid w:val="00764481"/>
    <w:rsid w:val="0078656B"/>
    <w:rsid w:val="0086587F"/>
    <w:rsid w:val="00890779"/>
    <w:rsid w:val="008A1394"/>
    <w:rsid w:val="008A4DFA"/>
    <w:rsid w:val="008B23F7"/>
    <w:rsid w:val="00940E5A"/>
    <w:rsid w:val="009B0C9E"/>
    <w:rsid w:val="009B15D8"/>
    <w:rsid w:val="00A1280D"/>
    <w:rsid w:val="00AB7346"/>
    <w:rsid w:val="00AC7D9C"/>
    <w:rsid w:val="00AD3582"/>
    <w:rsid w:val="00AF628C"/>
    <w:rsid w:val="00B24F67"/>
    <w:rsid w:val="00B4233C"/>
    <w:rsid w:val="00B8079D"/>
    <w:rsid w:val="00B93A32"/>
    <w:rsid w:val="00C021E8"/>
    <w:rsid w:val="00C06014"/>
    <w:rsid w:val="00C1459F"/>
    <w:rsid w:val="00C86638"/>
    <w:rsid w:val="00CC6743"/>
    <w:rsid w:val="00D704EF"/>
    <w:rsid w:val="00D902E4"/>
    <w:rsid w:val="00DA7640"/>
    <w:rsid w:val="00E02E6F"/>
    <w:rsid w:val="00E31A28"/>
    <w:rsid w:val="00EF3CFB"/>
    <w:rsid w:val="00F84226"/>
    <w:rsid w:val="00FA6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D9EB"/>
  <w14:defaultImageDpi w14:val="32767"/>
  <w15:chartTrackingRefBased/>
  <w15:docId w15:val="{6DB3D289-E13C-C049-AB6B-3EFF363C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 Leech</dc:creator>
  <cp:keywords/>
  <dc:description/>
  <cp:lastModifiedBy>Margi Leech</cp:lastModifiedBy>
  <cp:revision>15</cp:revision>
  <dcterms:created xsi:type="dcterms:W3CDTF">2019-05-27T07:12:00Z</dcterms:created>
  <dcterms:modified xsi:type="dcterms:W3CDTF">2019-10-19T02:40:00Z</dcterms:modified>
</cp:coreProperties>
</file>