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19" w:type="dxa"/>
        <w:tblInd w:w="-444" w:type="dxa"/>
        <w:tblBorders>
          <w:insideH w:val="single" w:sz="4" w:space="0" w:color="auto"/>
          <w:insideV w:val="single" w:sz="4" w:space="0" w:color="auto"/>
        </w:tblBorders>
        <w:tblLook w:val="00A0" w:firstRow="1" w:lastRow="0" w:firstColumn="1" w:lastColumn="0" w:noHBand="0" w:noVBand="0"/>
      </w:tblPr>
      <w:tblGrid>
        <w:gridCol w:w="2407"/>
        <w:gridCol w:w="2932"/>
        <w:gridCol w:w="2764"/>
        <w:gridCol w:w="2576"/>
        <w:gridCol w:w="2734"/>
        <w:gridCol w:w="2606"/>
      </w:tblGrid>
      <w:tr w:rsidR="00B73F0D" w:rsidRPr="007B53C7" w14:paraId="04F1FE1A" w14:textId="77777777" w:rsidTr="00916E23">
        <w:trPr>
          <w:trHeight w:val="497"/>
        </w:trPr>
        <w:tc>
          <w:tcPr>
            <w:tcW w:w="16019" w:type="dxa"/>
            <w:gridSpan w:val="6"/>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46A361F6" w14:textId="5FE041DD" w:rsidR="00B73F0D" w:rsidRPr="00A95DD8" w:rsidRDefault="00534211" w:rsidP="00B50D3B">
            <w:pPr>
              <w:pStyle w:val="04MainBody"/>
              <w:rPr>
                <w:rFonts w:asciiTheme="minorHAnsi" w:hAnsiTheme="minorHAnsi"/>
                <w:szCs w:val="20"/>
              </w:rPr>
            </w:pPr>
            <w:r>
              <w:rPr>
                <w:rFonts w:asciiTheme="minorHAnsi" w:hAnsiTheme="minorHAnsi" w:cs="Arial"/>
                <w:b/>
                <w:szCs w:val="20"/>
              </w:rPr>
              <w:t xml:space="preserve">Numicon 1 NPC: </w:t>
            </w:r>
            <w:bookmarkStart w:id="0" w:name="_GoBack"/>
            <w:bookmarkEnd w:id="0"/>
            <w:r w:rsidR="00B73F0D" w:rsidRPr="00A95DD8">
              <w:rPr>
                <w:rFonts w:asciiTheme="minorHAnsi" w:hAnsiTheme="minorHAnsi" w:cs="Arial"/>
                <w:b/>
                <w:szCs w:val="20"/>
              </w:rPr>
              <w:t xml:space="preserve">Securing Foundations 1: </w:t>
            </w:r>
            <w:r w:rsidR="00B73F0D" w:rsidRPr="00A95DD8">
              <w:rPr>
                <w:rFonts w:asciiTheme="minorHAnsi" w:hAnsiTheme="minorHAnsi" w:cs="Arial"/>
                <w:b/>
                <w:bCs/>
                <w:szCs w:val="20"/>
                <w:lang w:eastAsia="en-GB"/>
              </w:rPr>
              <w:t>Learning about Numicon Shapes, number rods, pattern and counting</w:t>
            </w:r>
          </w:p>
        </w:tc>
      </w:tr>
      <w:tr w:rsidR="00B73F0D" w:rsidRPr="007B53C7" w14:paraId="70D75028" w14:textId="77777777" w:rsidTr="00916E23">
        <w:trPr>
          <w:trHeight w:val="497"/>
        </w:trPr>
        <w:tc>
          <w:tcPr>
            <w:tcW w:w="16019" w:type="dxa"/>
            <w:gridSpan w:val="6"/>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4F790590" w14:textId="02CCB273" w:rsidR="00B73F0D" w:rsidRPr="00A95DD8" w:rsidRDefault="00B73F0D" w:rsidP="00B50D3B">
            <w:pPr>
              <w:pStyle w:val="04MainBody"/>
              <w:rPr>
                <w:rFonts w:asciiTheme="minorHAnsi" w:hAnsiTheme="minorHAnsi"/>
                <w:szCs w:val="20"/>
              </w:rPr>
            </w:pPr>
            <w:r w:rsidRPr="00A95DD8">
              <w:rPr>
                <w:rFonts w:asciiTheme="minorHAnsi" w:hAnsiTheme="minorHAnsi"/>
                <w:b/>
                <w:color w:val="auto"/>
                <w:szCs w:val="20"/>
              </w:rPr>
              <w:t>Key mathematical ideas</w:t>
            </w:r>
            <w:r w:rsidRPr="00A95DD8">
              <w:rPr>
                <w:rFonts w:asciiTheme="minorHAnsi" w:hAnsiTheme="minorHAnsi"/>
                <w:color w:val="auto"/>
                <w:szCs w:val="20"/>
              </w:rPr>
              <w:t> </w:t>
            </w:r>
            <w:r w:rsidRPr="00A95DD8">
              <w:rPr>
                <w:rFonts w:asciiTheme="minorHAnsi" w:hAnsiTheme="minorHAnsi" w:cs="Arial"/>
                <w:color w:val="auto"/>
                <w:szCs w:val="20"/>
                <w:lang w:eastAsia="en-GB"/>
              </w:rPr>
              <w:t>Pattern, Ordering, Counting, Mathematical thinking and reasoning</w:t>
            </w:r>
          </w:p>
        </w:tc>
      </w:tr>
      <w:tr w:rsidR="00B73F0D" w:rsidRPr="007B53C7" w14:paraId="018AED44" w14:textId="77777777" w:rsidTr="00916E23">
        <w:trPr>
          <w:trHeight w:val="497"/>
        </w:trPr>
        <w:tc>
          <w:tcPr>
            <w:tcW w:w="5339" w:type="dxa"/>
            <w:gridSpan w:val="2"/>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cPr>
          <w:p w14:paraId="01E69CDB" w14:textId="77777777" w:rsidR="00B73F0D" w:rsidRPr="00A95DD8" w:rsidRDefault="00B73F0D" w:rsidP="00F72B1E">
            <w:pPr>
              <w:pStyle w:val="03CHead"/>
              <w:rPr>
                <w:rFonts w:asciiTheme="minorHAnsi" w:hAnsiTheme="minorHAnsi"/>
                <w:color w:val="auto"/>
                <w:sz w:val="20"/>
                <w:szCs w:val="20"/>
              </w:rPr>
            </w:pPr>
            <w:r w:rsidRPr="00A95DD8">
              <w:rPr>
                <w:rFonts w:asciiTheme="minorHAnsi" w:hAnsiTheme="minorHAnsi"/>
                <w:color w:val="auto"/>
                <w:sz w:val="20"/>
                <w:szCs w:val="20"/>
              </w:rPr>
              <w:t>Educational context</w:t>
            </w:r>
          </w:p>
          <w:p w14:paraId="071C1E15" w14:textId="77777777" w:rsidR="00B73F0D" w:rsidRPr="00A95DD8" w:rsidRDefault="00B73F0D" w:rsidP="00F72B1E">
            <w:pPr>
              <w:autoSpaceDE w:val="0"/>
              <w:autoSpaceDN w:val="0"/>
              <w:adjustRightInd w:val="0"/>
              <w:rPr>
                <w:rFonts w:asciiTheme="minorHAnsi" w:hAnsiTheme="minorHAnsi" w:cs="Arial"/>
                <w:bCs/>
                <w:sz w:val="20"/>
                <w:szCs w:val="20"/>
                <w:lang w:eastAsia="en-GB"/>
              </w:rPr>
            </w:pPr>
            <w:r w:rsidRPr="00A95DD8">
              <w:rPr>
                <w:rFonts w:asciiTheme="minorHAnsi" w:hAnsiTheme="minorHAnsi" w:cs="Arial"/>
                <w:bCs/>
                <w:sz w:val="20"/>
                <w:szCs w:val="20"/>
                <w:lang w:eastAsia="en-GB"/>
              </w:rPr>
              <w:t>In the Getting Started focus activities, children will</w:t>
            </w:r>
          </w:p>
          <w:p w14:paraId="5CBACFA8" w14:textId="77777777" w:rsidR="00B73F0D" w:rsidRPr="00A95DD8" w:rsidRDefault="00B73F0D" w:rsidP="00F72B1E">
            <w:pPr>
              <w:autoSpaceDE w:val="0"/>
              <w:autoSpaceDN w:val="0"/>
              <w:adjustRightInd w:val="0"/>
              <w:rPr>
                <w:rFonts w:asciiTheme="minorHAnsi" w:hAnsiTheme="minorHAnsi" w:cs="Arial"/>
                <w:bCs/>
                <w:sz w:val="20"/>
                <w:szCs w:val="20"/>
                <w:lang w:eastAsia="en-GB"/>
              </w:rPr>
            </w:pPr>
            <w:r w:rsidRPr="00A95DD8">
              <w:rPr>
                <w:rFonts w:asciiTheme="minorHAnsi" w:hAnsiTheme="minorHAnsi" w:cs="Arial"/>
                <w:bCs/>
                <w:sz w:val="20"/>
                <w:szCs w:val="20"/>
                <w:lang w:eastAsia="en-GB"/>
              </w:rPr>
              <w:t>be exploring the Numicon Shapes and number rods</w:t>
            </w:r>
          </w:p>
          <w:p w14:paraId="05BD55EB" w14:textId="77777777" w:rsidR="00B73F0D" w:rsidRPr="00A95DD8" w:rsidRDefault="00B73F0D" w:rsidP="00F72B1E">
            <w:pPr>
              <w:autoSpaceDE w:val="0"/>
              <w:autoSpaceDN w:val="0"/>
              <w:adjustRightInd w:val="0"/>
              <w:rPr>
                <w:rFonts w:asciiTheme="minorHAnsi" w:hAnsiTheme="minorHAnsi" w:cs="Arial"/>
                <w:bCs/>
                <w:sz w:val="20"/>
                <w:szCs w:val="20"/>
                <w:lang w:eastAsia="en-GB"/>
              </w:rPr>
            </w:pPr>
            <w:r w:rsidRPr="00A95DD8">
              <w:rPr>
                <w:rFonts w:asciiTheme="minorHAnsi" w:hAnsiTheme="minorHAnsi" w:cs="Arial"/>
                <w:bCs/>
                <w:sz w:val="20"/>
                <w:szCs w:val="20"/>
                <w:lang w:eastAsia="en-GB"/>
              </w:rPr>
              <w:t>independently, before working with the teacher to</w:t>
            </w:r>
          </w:p>
          <w:p w14:paraId="4B95B944" w14:textId="77777777" w:rsidR="00B73F0D" w:rsidRPr="00A95DD8" w:rsidRDefault="00B73F0D" w:rsidP="00F72B1E">
            <w:pPr>
              <w:autoSpaceDE w:val="0"/>
              <w:autoSpaceDN w:val="0"/>
              <w:adjustRightInd w:val="0"/>
              <w:rPr>
                <w:rFonts w:asciiTheme="minorHAnsi" w:hAnsiTheme="minorHAnsi" w:cs="Arial"/>
                <w:bCs/>
                <w:sz w:val="20"/>
                <w:szCs w:val="20"/>
                <w:lang w:eastAsia="en-GB"/>
              </w:rPr>
            </w:pPr>
            <w:r w:rsidRPr="00A95DD8">
              <w:rPr>
                <w:rFonts w:asciiTheme="minorHAnsi" w:hAnsiTheme="minorHAnsi" w:cs="Arial"/>
                <w:bCs/>
                <w:sz w:val="20"/>
                <w:szCs w:val="20"/>
                <w:lang w:eastAsia="en-GB"/>
              </w:rPr>
              <w:t>arrange the Numicon Shapes in order of size and</w:t>
            </w:r>
          </w:p>
          <w:p w14:paraId="49F13594" w14:textId="77777777" w:rsidR="00B73F0D" w:rsidRDefault="00B73F0D" w:rsidP="00F72B1E">
            <w:pPr>
              <w:autoSpaceDE w:val="0"/>
              <w:autoSpaceDN w:val="0"/>
              <w:adjustRightInd w:val="0"/>
              <w:rPr>
                <w:rFonts w:asciiTheme="minorHAnsi" w:hAnsiTheme="minorHAnsi" w:cs="Arial"/>
                <w:bCs/>
                <w:sz w:val="20"/>
                <w:szCs w:val="20"/>
                <w:lang w:eastAsia="en-GB"/>
              </w:rPr>
            </w:pPr>
            <w:r w:rsidRPr="00A95DD8">
              <w:rPr>
                <w:rFonts w:asciiTheme="minorHAnsi" w:hAnsiTheme="minorHAnsi" w:cs="Arial"/>
                <w:bCs/>
                <w:sz w:val="20"/>
                <w:szCs w:val="20"/>
                <w:lang w:eastAsia="en-GB"/>
              </w:rPr>
              <w:t xml:space="preserve">develop the associated language. The Pattern and Algebra focus activities explore with the whole class the ideas of sequence and order through daily routines and recommend establishing a daily ‘morning maths meeting’. Children follow this up with independent work on what makes the days of the week special. The Numbers and the Number System focus activities include exploring numbers of personal significance to children and counting. The whole-class counting practices should be repeated often to consolidate and extend children’s oral counting, and to help them connect counting to patterns and relationships in the number system. </w:t>
            </w:r>
          </w:p>
          <w:p w14:paraId="21CFC3EB" w14:textId="77777777" w:rsidR="00A95DD8" w:rsidRDefault="00A95DD8" w:rsidP="00F72B1E">
            <w:pPr>
              <w:autoSpaceDE w:val="0"/>
              <w:autoSpaceDN w:val="0"/>
              <w:adjustRightInd w:val="0"/>
              <w:rPr>
                <w:rFonts w:asciiTheme="minorHAnsi" w:hAnsiTheme="minorHAnsi" w:cs="Arial"/>
                <w:bCs/>
                <w:sz w:val="20"/>
                <w:szCs w:val="20"/>
                <w:lang w:eastAsia="en-GB"/>
              </w:rPr>
            </w:pPr>
          </w:p>
          <w:p w14:paraId="099B57A1" w14:textId="77777777" w:rsidR="00A95DD8" w:rsidRPr="00A95DD8" w:rsidRDefault="00A95DD8" w:rsidP="00A95DD8">
            <w:pPr>
              <w:pStyle w:val="03CHead"/>
              <w:rPr>
                <w:rFonts w:asciiTheme="minorHAnsi" w:hAnsiTheme="minorHAnsi"/>
                <w:color w:val="auto"/>
                <w:sz w:val="20"/>
                <w:szCs w:val="20"/>
              </w:rPr>
            </w:pPr>
            <w:r w:rsidRPr="00A95DD8">
              <w:rPr>
                <w:rFonts w:asciiTheme="minorHAnsi" w:hAnsiTheme="minorHAnsi"/>
                <w:color w:val="auto"/>
                <w:sz w:val="20"/>
                <w:szCs w:val="20"/>
              </w:rPr>
              <w:t>Words and terms for use in conversation</w:t>
            </w:r>
          </w:p>
          <w:p w14:paraId="277D78A2" w14:textId="77777777" w:rsidR="00A95DD8" w:rsidRPr="00A95DD8" w:rsidRDefault="00A95DD8" w:rsidP="00A95DD8">
            <w:pPr>
              <w:autoSpaceDE w:val="0"/>
              <w:autoSpaceDN w:val="0"/>
              <w:adjustRightInd w:val="0"/>
              <w:rPr>
                <w:rFonts w:asciiTheme="minorHAnsi" w:hAnsiTheme="minorHAnsi" w:cs="Arial"/>
                <w:sz w:val="20"/>
                <w:szCs w:val="20"/>
                <w:lang w:eastAsia="en-GB"/>
              </w:rPr>
            </w:pPr>
            <w:r w:rsidRPr="00A95DD8">
              <w:rPr>
                <w:rFonts w:asciiTheme="minorHAnsi" w:hAnsiTheme="minorHAnsi" w:cs="Arial"/>
                <w:sz w:val="20"/>
                <w:szCs w:val="20"/>
                <w:lang w:eastAsia="en-GB"/>
              </w:rPr>
              <w:t>number names, pattern, next, before, after, in between, ordinal number words (e.g. first, second, third), visualize,</w:t>
            </w:r>
          </w:p>
          <w:p w14:paraId="13899AB9" w14:textId="77777777" w:rsidR="00A95DD8" w:rsidRPr="00A95DD8" w:rsidRDefault="00A95DD8" w:rsidP="00A95DD8">
            <w:pPr>
              <w:autoSpaceDE w:val="0"/>
              <w:autoSpaceDN w:val="0"/>
              <w:adjustRightInd w:val="0"/>
              <w:rPr>
                <w:rFonts w:asciiTheme="minorHAnsi" w:hAnsiTheme="minorHAnsi" w:cs="Arial"/>
                <w:sz w:val="20"/>
                <w:szCs w:val="20"/>
                <w:lang w:eastAsia="en-GB"/>
              </w:rPr>
            </w:pPr>
            <w:r w:rsidRPr="00A95DD8">
              <w:rPr>
                <w:rFonts w:asciiTheme="minorHAnsi" w:hAnsiTheme="minorHAnsi" w:cs="Arial"/>
                <w:sz w:val="20"/>
                <w:szCs w:val="20"/>
                <w:lang w:eastAsia="en-GB"/>
              </w:rPr>
              <w:t>imagine, see in your mind’s eye</w:t>
            </w:r>
          </w:p>
          <w:p w14:paraId="210163B5" w14:textId="77777777" w:rsidR="00A95DD8" w:rsidRPr="00A95DD8" w:rsidRDefault="00A95DD8" w:rsidP="00A95DD8">
            <w:pPr>
              <w:autoSpaceDE w:val="0"/>
              <w:autoSpaceDN w:val="0"/>
              <w:adjustRightInd w:val="0"/>
              <w:rPr>
                <w:rFonts w:asciiTheme="minorHAnsi" w:hAnsiTheme="minorHAnsi" w:cs="Arial"/>
                <w:sz w:val="20"/>
                <w:szCs w:val="20"/>
                <w:lang w:eastAsia="en-GB"/>
              </w:rPr>
            </w:pPr>
            <w:r w:rsidRPr="00A95DD8">
              <w:rPr>
                <w:rFonts w:asciiTheme="minorHAnsi" w:hAnsiTheme="minorHAnsi" w:cs="Arial"/>
                <w:sz w:val="20"/>
                <w:szCs w:val="20"/>
                <w:lang w:eastAsia="en-GB"/>
              </w:rPr>
              <w:t>regular, repeat, next, pattern, repeating pattern, predict, arrange, build, make, copy, continue, what comes next?</w:t>
            </w:r>
          </w:p>
          <w:p w14:paraId="4D5AC895" w14:textId="423886D4" w:rsidR="00A95DD8" w:rsidRPr="00A95DD8" w:rsidRDefault="00A95DD8" w:rsidP="00A95DD8">
            <w:pPr>
              <w:autoSpaceDE w:val="0"/>
              <w:autoSpaceDN w:val="0"/>
              <w:adjustRightInd w:val="0"/>
              <w:rPr>
                <w:rFonts w:asciiTheme="minorHAnsi" w:hAnsiTheme="minorHAnsi" w:cs="Arial"/>
                <w:sz w:val="20"/>
                <w:szCs w:val="20"/>
                <w:lang w:eastAsia="en-GB"/>
              </w:rPr>
            </w:pPr>
            <w:r w:rsidRPr="00A95DD8">
              <w:rPr>
                <w:rFonts w:asciiTheme="minorHAnsi" w:hAnsiTheme="minorHAnsi" w:cs="Arial"/>
                <w:sz w:val="20"/>
                <w:szCs w:val="20"/>
                <w:lang w:eastAsia="en-GB"/>
              </w:rPr>
              <w:t>number names one to thirty</w:t>
            </w:r>
            <w:r>
              <w:rPr>
                <w:rFonts w:asciiTheme="minorHAnsi" w:hAnsiTheme="minorHAnsi" w:cs="Arial"/>
                <w:sz w:val="20"/>
                <w:szCs w:val="20"/>
                <w:lang w:eastAsia="en-GB"/>
              </w:rPr>
              <w:t>, count, more, check, how many?</w:t>
            </w:r>
            <w:r w:rsidRPr="00A95DD8">
              <w:rPr>
                <w:rFonts w:asciiTheme="minorHAnsi" w:hAnsiTheme="minorHAnsi" w:cs="Arial"/>
                <w:sz w:val="20"/>
                <w:szCs w:val="20"/>
                <w:lang w:eastAsia="en-GB"/>
              </w:rPr>
              <w:t xml:space="preserve"> estimate, forwards, backwards</w:t>
            </w:r>
          </w:p>
          <w:p w14:paraId="3A9BE48A" w14:textId="77777777" w:rsidR="00A95DD8" w:rsidRPr="00A95DD8" w:rsidRDefault="00A95DD8" w:rsidP="00F72B1E">
            <w:pPr>
              <w:autoSpaceDE w:val="0"/>
              <w:autoSpaceDN w:val="0"/>
              <w:adjustRightInd w:val="0"/>
              <w:rPr>
                <w:rFonts w:asciiTheme="minorHAnsi" w:hAnsiTheme="minorHAnsi" w:cs="Arial"/>
                <w:bCs/>
                <w:sz w:val="20"/>
                <w:szCs w:val="20"/>
                <w:lang w:eastAsia="en-GB"/>
              </w:rPr>
            </w:pPr>
          </w:p>
          <w:p w14:paraId="45527D83" w14:textId="65B685A1" w:rsidR="00B73F0D" w:rsidRPr="00A95DD8" w:rsidRDefault="00B73F0D" w:rsidP="00B50D3B">
            <w:pPr>
              <w:pStyle w:val="04MainBody"/>
              <w:rPr>
                <w:rFonts w:asciiTheme="minorHAnsi" w:hAnsiTheme="minorHAnsi"/>
                <w:szCs w:val="20"/>
              </w:rPr>
            </w:pPr>
          </w:p>
        </w:tc>
        <w:tc>
          <w:tcPr>
            <w:tcW w:w="5340" w:type="dxa"/>
            <w:gridSpan w:val="2"/>
            <w:tcBorders>
              <w:top w:val="single" w:sz="12" w:space="0" w:color="auto"/>
              <w:left w:val="single" w:sz="12" w:space="0" w:color="auto"/>
              <w:bottom w:val="single" w:sz="12" w:space="0" w:color="auto"/>
              <w:right w:val="single" w:sz="12" w:space="0" w:color="auto"/>
            </w:tcBorders>
            <w:shd w:val="clear" w:color="auto" w:fill="auto"/>
          </w:tcPr>
          <w:p w14:paraId="27F0027E" w14:textId="77777777" w:rsidR="00A95DD8" w:rsidRPr="00A95DD8" w:rsidRDefault="00A95DD8" w:rsidP="00A95DD8">
            <w:pPr>
              <w:pStyle w:val="03CHead"/>
              <w:rPr>
                <w:rFonts w:asciiTheme="minorHAnsi" w:hAnsiTheme="minorHAnsi"/>
                <w:color w:val="auto"/>
                <w:sz w:val="20"/>
                <w:szCs w:val="20"/>
              </w:rPr>
            </w:pPr>
            <w:r w:rsidRPr="00A95DD8">
              <w:rPr>
                <w:rFonts w:asciiTheme="minorHAnsi" w:hAnsiTheme="minorHAnsi"/>
                <w:color w:val="auto"/>
                <w:sz w:val="20"/>
                <w:szCs w:val="20"/>
              </w:rPr>
              <w:t>Assessment opportunities</w:t>
            </w:r>
          </w:p>
          <w:p w14:paraId="3D9C522C" w14:textId="77777777" w:rsidR="00A95DD8" w:rsidRPr="00A95DD8" w:rsidRDefault="00A95DD8" w:rsidP="00A95DD8">
            <w:pPr>
              <w:pStyle w:val="03CHead"/>
              <w:spacing w:after="0"/>
              <w:rPr>
                <w:rFonts w:asciiTheme="minorHAnsi" w:hAnsiTheme="minorHAnsi"/>
                <w:b w:val="0"/>
                <w:color w:val="auto"/>
                <w:sz w:val="20"/>
                <w:szCs w:val="20"/>
              </w:rPr>
            </w:pPr>
            <w:r w:rsidRPr="00A95DD8">
              <w:rPr>
                <w:rFonts w:asciiTheme="minorHAnsi" w:hAnsiTheme="minorHAnsi" w:cs="Arial"/>
                <w:b w:val="0"/>
                <w:color w:val="auto"/>
                <w:sz w:val="20"/>
                <w:szCs w:val="20"/>
                <w:lang w:eastAsia="en-GB"/>
              </w:rPr>
              <w:t>Look and listen for children who:</w:t>
            </w:r>
          </w:p>
          <w:p w14:paraId="310936E1" w14:textId="77777777" w:rsidR="00A95DD8" w:rsidRPr="00A95DD8" w:rsidRDefault="00A95DD8" w:rsidP="00A95DD8">
            <w:pPr>
              <w:autoSpaceDE w:val="0"/>
              <w:autoSpaceDN w:val="0"/>
              <w:adjustRightInd w:val="0"/>
              <w:rPr>
                <w:rFonts w:asciiTheme="minorHAnsi" w:hAnsiTheme="minorHAnsi" w:cs="Arial"/>
                <w:sz w:val="20"/>
                <w:szCs w:val="20"/>
                <w:lang w:eastAsia="en-GB"/>
              </w:rPr>
            </w:pPr>
            <w:r w:rsidRPr="00A95DD8">
              <w:rPr>
                <w:rFonts w:asciiTheme="minorHAnsi" w:hAnsiTheme="minorHAnsi" w:cs="Arial"/>
                <w:sz w:val="20"/>
                <w:szCs w:val="20"/>
                <w:lang w:eastAsia="en-GB"/>
              </w:rPr>
              <w:t>• Use the words and terms for use in conversation effectively in discussion.</w:t>
            </w:r>
          </w:p>
          <w:p w14:paraId="498B27DC" w14:textId="77777777" w:rsidR="00A95DD8" w:rsidRPr="00A95DD8" w:rsidRDefault="00A95DD8" w:rsidP="00A95DD8">
            <w:pPr>
              <w:autoSpaceDE w:val="0"/>
              <w:autoSpaceDN w:val="0"/>
              <w:adjustRightInd w:val="0"/>
              <w:rPr>
                <w:rFonts w:asciiTheme="minorHAnsi" w:hAnsiTheme="minorHAnsi" w:cs="Arial"/>
                <w:b/>
                <w:bCs/>
                <w:sz w:val="20"/>
                <w:szCs w:val="20"/>
                <w:lang w:eastAsia="en-GB"/>
              </w:rPr>
            </w:pPr>
            <w:r w:rsidRPr="00A95DD8">
              <w:rPr>
                <w:rFonts w:asciiTheme="minorHAnsi" w:hAnsiTheme="minorHAnsi" w:cs="Arial"/>
                <w:b/>
                <w:bCs/>
                <w:sz w:val="20"/>
                <w:szCs w:val="20"/>
                <w:lang w:eastAsia="en-GB"/>
              </w:rPr>
              <w:t>Getting Started</w:t>
            </w:r>
          </w:p>
          <w:p w14:paraId="7A84FFC1"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Refer to Numicon Shapes using number names.</w:t>
            </w:r>
          </w:p>
          <w:p w14:paraId="5B549156"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Notice patterns in the ordered sequence of Numicon Shapes and use these to predict what the next Shape in the sequence might look like.</w:t>
            </w:r>
          </w:p>
          <w:p w14:paraId="565884C1"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Build Numicon Shape patterns with objects without counting.</w:t>
            </w:r>
          </w:p>
          <w:p w14:paraId="1CE9CB43" w14:textId="77777777" w:rsidR="00A95DD8" w:rsidRPr="00A95DD8" w:rsidRDefault="00A95DD8" w:rsidP="00A95DD8">
            <w:pPr>
              <w:widowControl w:val="0"/>
              <w:autoSpaceDE w:val="0"/>
              <w:autoSpaceDN w:val="0"/>
              <w:adjustRightInd w:val="0"/>
              <w:rPr>
                <w:rFonts w:asciiTheme="minorHAnsi" w:hAnsiTheme="minorHAnsi"/>
                <w:b/>
                <w:sz w:val="20"/>
                <w:szCs w:val="20"/>
                <w:lang w:val="en-US" w:bidi="x-none"/>
              </w:rPr>
            </w:pPr>
            <w:r w:rsidRPr="00A95DD8">
              <w:rPr>
                <w:rFonts w:asciiTheme="minorHAnsi" w:hAnsiTheme="minorHAnsi"/>
                <w:b/>
                <w:sz w:val="20"/>
                <w:szCs w:val="20"/>
                <w:lang w:val="en-US" w:bidi="x-none"/>
              </w:rPr>
              <w:t>Pattern and Algebra</w:t>
            </w:r>
          </w:p>
          <w:p w14:paraId="50279970"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Create organized arrangements of objects in their play.</w:t>
            </w:r>
          </w:p>
          <w:p w14:paraId="1A363E33"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Notice patterns that they see around them, and bring in examples.</w:t>
            </w:r>
          </w:p>
          <w:p w14:paraId="2DFCDC35"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Copy and continue repeating patterns.</w:t>
            </w:r>
          </w:p>
          <w:p w14:paraId="5898A123" w14:textId="77777777" w:rsidR="00A95DD8" w:rsidRPr="00A95DD8" w:rsidRDefault="00A95DD8" w:rsidP="00A95DD8">
            <w:pPr>
              <w:widowControl w:val="0"/>
              <w:autoSpaceDE w:val="0"/>
              <w:autoSpaceDN w:val="0"/>
              <w:adjustRightInd w:val="0"/>
              <w:rPr>
                <w:rFonts w:asciiTheme="minorHAnsi" w:hAnsiTheme="minorHAnsi"/>
                <w:b/>
                <w:sz w:val="20"/>
                <w:szCs w:val="20"/>
                <w:lang w:val="en-US" w:bidi="x-none"/>
              </w:rPr>
            </w:pPr>
            <w:r w:rsidRPr="00A95DD8">
              <w:rPr>
                <w:rFonts w:asciiTheme="minorHAnsi" w:hAnsiTheme="minorHAnsi"/>
                <w:b/>
                <w:sz w:val="20"/>
                <w:szCs w:val="20"/>
                <w:lang w:val="en-US" w:bidi="x-none"/>
              </w:rPr>
              <w:t>Numbers and the Number System</w:t>
            </w:r>
          </w:p>
          <w:p w14:paraId="726AAB48"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Recite the counting sequence accurately and clearly.</w:t>
            </w:r>
          </w:p>
          <w:p w14:paraId="0139D4C2"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Have developed strategies for counting collections of up to 10, 20 or 30 objects accurately, saying one number name for each object counted.</w:t>
            </w:r>
          </w:p>
          <w:p w14:paraId="22A3C3A9"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Use counting in practical situations when they need to know how many there are.</w:t>
            </w:r>
          </w:p>
          <w:p w14:paraId="7F95F22C"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Relate their counting to the number line, find the last number in the count on it and explain that this tells them how many they have counted.</w:t>
            </w:r>
          </w:p>
          <w:p w14:paraId="36788E23"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Are able to make a sensible estimate of the size of a collection containing a number of objects within their counting range.</w:t>
            </w:r>
          </w:p>
          <w:p w14:paraId="49F1B898" w14:textId="77777777" w:rsidR="00A95DD8" w:rsidRPr="00A95DD8" w:rsidRDefault="00A95DD8" w:rsidP="00A95DD8">
            <w:pPr>
              <w:widowControl w:val="0"/>
              <w:autoSpaceDE w:val="0"/>
              <w:autoSpaceDN w:val="0"/>
              <w:adjustRightInd w:val="0"/>
              <w:rPr>
                <w:rFonts w:asciiTheme="minorHAnsi" w:hAnsiTheme="minorHAnsi"/>
                <w:sz w:val="20"/>
                <w:szCs w:val="20"/>
                <w:lang w:val="en-US" w:bidi="x-none"/>
              </w:rPr>
            </w:pPr>
            <w:r w:rsidRPr="00A95DD8">
              <w:rPr>
                <w:rFonts w:asciiTheme="minorHAnsi" w:hAnsiTheme="minorHAnsi"/>
                <w:sz w:val="20"/>
                <w:szCs w:val="20"/>
                <w:lang w:val="en-US" w:bidi="x-none"/>
              </w:rPr>
              <w:t>• Say what the previous number is for any number within their counting range.</w:t>
            </w:r>
          </w:p>
          <w:p w14:paraId="08A5EC4D" w14:textId="59437DED" w:rsidR="00B73F0D" w:rsidRPr="00A95DD8" w:rsidRDefault="00A95DD8" w:rsidP="00A95DD8">
            <w:pPr>
              <w:pStyle w:val="04MainBody"/>
              <w:rPr>
                <w:rFonts w:asciiTheme="minorHAnsi" w:hAnsiTheme="minorHAnsi"/>
                <w:szCs w:val="20"/>
              </w:rPr>
            </w:pPr>
            <w:r w:rsidRPr="00A95DD8">
              <w:rPr>
                <w:rFonts w:asciiTheme="minorHAnsi" w:hAnsiTheme="minorHAnsi"/>
                <w:szCs w:val="20"/>
                <w:lang w:bidi="x-none"/>
              </w:rPr>
              <w:t>• Have a sense of where on the number line to find a number.</w:t>
            </w:r>
          </w:p>
        </w:tc>
        <w:tc>
          <w:tcPr>
            <w:tcW w:w="5340" w:type="dxa"/>
            <w:gridSpan w:val="2"/>
            <w:tcBorders>
              <w:top w:val="single" w:sz="12" w:space="0" w:color="auto"/>
              <w:left w:val="single" w:sz="12" w:space="0" w:color="auto"/>
              <w:bottom w:val="single" w:sz="12" w:space="0" w:color="auto"/>
              <w:right w:val="single" w:sz="12" w:space="0" w:color="auto"/>
            </w:tcBorders>
            <w:shd w:val="clear" w:color="auto" w:fill="auto"/>
          </w:tcPr>
          <w:p w14:paraId="02C3175C" w14:textId="77777777" w:rsidR="00A95DD8" w:rsidRPr="00A95DD8" w:rsidRDefault="00A95DD8" w:rsidP="00A95DD8">
            <w:pPr>
              <w:autoSpaceDE w:val="0"/>
              <w:autoSpaceDN w:val="0"/>
              <w:adjustRightInd w:val="0"/>
              <w:spacing w:after="60"/>
              <w:rPr>
                <w:rFonts w:asciiTheme="minorHAnsi" w:hAnsiTheme="minorHAnsi" w:cs="Arial"/>
                <w:b/>
                <w:bCs/>
                <w:sz w:val="20"/>
                <w:szCs w:val="20"/>
                <w:lang w:eastAsia="en-GB"/>
              </w:rPr>
            </w:pPr>
            <w:r w:rsidRPr="00A95DD8">
              <w:rPr>
                <w:rFonts w:asciiTheme="minorHAnsi" w:hAnsiTheme="minorHAnsi" w:cs="Arial"/>
                <w:b/>
                <w:bCs/>
                <w:sz w:val="20"/>
                <w:szCs w:val="20"/>
                <w:lang w:eastAsia="en-GB"/>
              </w:rPr>
              <w:t>Explorer Progress Book 1a, pp. 4–5</w:t>
            </w:r>
          </w:p>
          <w:p w14:paraId="3D83EE0F" w14:textId="77777777" w:rsidR="00A95DD8" w:rsidRPr="00A95DD8" w:rsidRDefault="00A95DD8" w:rsidP="00A95DD8">
            <w:pPr>
              <w:autoSpaceDE w:val="0"/>
              <w:autoSpaceDN w:val="0"/>
              <w:adjustRightInd w:val="0"/>
              <w:rPr>
                <w:rFonts w:asciiTheme="minorHAnsi" w:hAnsiTheme="minorHAnsi" w:cs="Arial"/>
                <w:b/>
                <w:bCs/>
                <w:sz w:val="20"/>
                <w:szCs w:val="20"/>
                <w:lang w:eastAsia="en-GB"/>
              </w:rPr>
            </w:pPr>
          </w:p>
          <w:p w14:paraId="095085C7" w14:textId="77777777" w:rsidR="00A95DD8" w:rsidRPr="00A95DD8" w:rsidRDefault="00A95DD8" w:rsidP="00A95DD8">
            <w:pPr>
              <w:autoSpaceDE w:val="0"/>
              <w:autoSpaceDN w:val="0"/>
              <w:adjustRightInd w:val="0"/>
              <w:spacing w:after="60"/>
              <w:rPr>
                <w:rFonts w:asciiTheme="minorHAnsi" w:hAnsiTheme="minorHAnsi" w:cs="Arial"/>
                <w:b/>
                <w:bCs/>
                <w:sz w:val="20"/>
                <w:szCs w:val="20"/>
                <w:lang w:eastAsia="en-GB"/>
              </w:rPr>
            </w:pPr>
            <w:r w:rsidRPr="00A95DD8">
              <w:rPr>
                <w:rFonts w:asciiTheme="minorHAnsi" w:hAnsiTheme="minorHAnsi" w:cs="Arial"/>
                <w:b/>
                <w:bCs/>
                <w:sz w:val="20"/>
                <w:szCs w:val="20"/>
                <w:lang w:eastAsia="en-GB"/>
              </w:rPr>
              <w:t>Explore More Copymaster 2 Boat Patterns</w:t>
            </w:r>
          </w:p>
          <w:p w14:paraId="7128CBFA" w14:textId="5D3CC1C2" w:rsidR="00A95DD8" w:rsidRPr="00A95DD8" w:rsidRDefault="00A95DD8" w:rsidP="00A95DD8">
            <w:pPr>
              <w:widowControl w:val="0"/>
              <w:autoSpaceDE w:val="0"/>
              <w:autoSpaceDN w:val="0"/>
              <w:adjustRightInd w:val="0"/>
              <w:rPr>
                <w:rFonts w:asciiTheme="minorHAnsi" w:hAnsiTheme="minorHAnsi"/>
                <w:sz w:val="20"/>
                <w:szCs w:val="20"/>
              </w:rPr>
            </w:pPr>
            <w:r>
              <w:rPr>
                <w:rFonts w:asciiTheme="minorHAnsi" w:hAnsiTheme="minorHAnsi"/>
                <w:sz w:val="20"/>
                <w:szCs w:val="20"/>
              </w:rPr>
              <w:t>-a</w:t>
            </w:r>
            <w:r w:rsidRPr="00A95DD8">
              <w:rPr>
                <w:rFonts w:asciiTheme="minorHAnsi" w:hAnsiTheme="minorHAnsi"/>
                <w:sz w:val="20"/>
                <w:szCs w:val="20"/>
              </w:rPr>
              <w:t>fter completing work on Pattern and Algebra Activity 3</w:t>
            </w:r>
            <w:r>
              <w:rPr>
                <w:rFonts w:asciiTheme="minorHAnsi" w:hAnsiTheme="minorHAnsi"/>
                <w:sz w:val="20"/>
                <w:szCs w:val="20"/>
              </w:rPr>
              <w:t xml:space="preserve"> </w:t>
            </w:r>
          </w:p>
          <w:p w14:paraId="452627DC" w14:textId="77777777" w:rsidR="00A95DD8" w:rsidRPr="00A95DD8" w:rsidRDefault="00A95DD8" w:rsidP="00A95DD8">
            <w:pPr>
              <w:widowControl w:val="0"/>
              <w:autoSpaceDE w:val="0"/>
              <w:autoSpaceDN w:val="0"/>
              <w:adjustRightInd w:val="0"/>
              <w:rPr>
                <w:rFonts w:asciiTheme="minorHAnsi" w:hAnsiTheme="minorHAnsi"/>
                <w:sz w:val="20"/>
                <w:szCs w:val="20"/>
              </w:rPr>
            </w:pPr>
          </w:p>
          <w:p w14:paraId="63D40E71" w14:textId="77777777" w:rsidR="00A95DD8" w:rsidRPr="00A95DD8" w:rsidRDefault="00A95DD8" w:rsidP="00A95DD8">
            <w:pPr>
              <w:pStyle w:val="03CHead"/>
              <w:rPr>
                <w:rFonts w:asciiTheme="minorHAnsi" w:hAnsiTheme="minorHAnsi"/>
                <w:color w:val="auto"/>
                <w:sz w:val="20"/>
                <w:szCs w:val="20"/>
              </w:rPr>
            </w:pPr>
            <w:r w:rsidRPr="00A95DD8">
              <w:rPr>
                <w:rFonts w:asciiTheme="minorHAnsi" w:hAnsiTheme="minorHAnsi"/>
                <w:color w:val="auto"/>
                <w:sz w:val="20"/>
                <w:szCs w:val="20"/>
              </w:rPr>
              <w:t>Focus activities</w:t>
            </w:r>
          </w:p>
          <w:p w14:paraId="593AF7FD" w14:textId="77777777" w:rsidR="00A95DD8" w:rsidRPr="00A95DD8" w:rsidRDefault="00A95DD8" w:rsidP="00A95DD8">
            <w:pPr>
              <w:pStyle w:val="03CHead"/>
              <w:spacing w:after="0"/>
              <w:rPr>
                <w:rFonts w:asciiTheme="minorHAnsi" w:hAnsiTheme="minorHAnsi"/>
                <w:color w:val="auto"/>
                <w:sz w:val="20"/>
                <w:szCs w:val="20"/>
              </w:rPr>
            </w:pPr>
            <w:r w:rsidRPr="00A95DD8">
              <w:rPr>
                <w:rFonts w:asciiTheme="minorHAnsi" w:hAnsiTheme="minorHAnsi"/>
                <w:color w:val="auto"/>
                <w:sz w:val="20"/>
                <w:szCs w:val="20"/>
              </w:rPr>
              <w:t>Getting Started</w:t>
            </w:r>
          </w:p>
          <w:p w14:paraId="4648972D"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1.</w:t>
            </w:r>
            <w:r w:rsidRPr="00A95DD8">
              <w:rPr>
                <w:rFonts w:asciiTheme="minorHAnsi" w:hAnsiTheme="minorHAnsi"/>
                <w:color w:val="auto"/>
                <w:szCs w:val="20"/>
              </w:rPr>
              <w:tab/>
              <w:t>Giving Numicon Shapes number names</w:t>
            </w:r>
          </w:p>
          <w:p w14:paraId="69DC7342"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2.</w:t>
            </w:r>
            <w:r w:rsidRPr="00A95DD8">
              <w:rPr>
                <w:rFonts w:asciiTheme="minorHAnsi" w:hAnsiTheme="minorHAnsi"/>
                <w:color w:val="auto"/>
                <w:szCs w:val="20"/>
              </w:rPr>
              <w:tab/>
              <w:t>Labelling Numicon Shapes with numerals</w:t>
            </w:r>
          </w:p>
          <w:p w14:paraId="493EA9FB"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3.</w:t>
            </w:r>
            <w:r w:rsidRPr="00A95DD8">
              <w:rPr>
                <w:rFonts w:asciiTheme="minorHAnsi" w:hAnsiTheme="minorHAnsi"/>
                <w:color w:val="auto"/>
                <w:szCs w:val="20"/>
              </w:rPr>
              <w:tab/>
              <w:t>Visualizing Numicon Shapes</w:t>
            </w:r>
          </w:p>
          <w:p w14:paraId="040BD775"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4.</w:t>
            </w:r>
            <w:r w:rsidRPr="00A95DD8">
              <w:rPr>
                <w:rFonts w:asciiTheme="minorHAnsi" w:hAnsiTheme="minorHAnsi"/>
                <w:color w:val="auto"/>
                <w:szCs w:val="20"/>
              </w:rPr>
              <w:tab/>
              <w:t>Matching Numicon Shapes and Numicon Shape patterns</w:t>
            </w:r>
          </w:p>
          <w:p w14:paraId="55554BBD"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5.</w:t>
            </w:r>
            <w:r w:rsidRPr="00A95DD8">
              <w:rPr>
                <w:rFonts w:asciiTheme="minorHAnsi" w:hAnsiTheme="minorHAnsi"/>
                <w:color w:val="auto"/>
                <w:szCs w:val="20"/>
              </w:rPr>
              <w:tab/>
              <w:t>Building Numicon Shape patterns</w:t>
            </w:r>
          </w:p>
          <w:p w14:paraId="44478041" w14:textId="77777777" w:rsidR="00A95DD8" w:rsidRPr="00A95DD8" w:rsidRDefault="00A95DD8" w:rsidP="00A95DD8">
            <w:pPr>
              <w:pStyle w:val="04MainBody"/>
              <w:spacing w:after="0" w:line="240" w:lineRule="auto"/>
              <w:rPr>
                <w:rFonts w:asciiTheme="minorHAnsi" w:hAnsiTheme="minorHAnsi"/>
                <w:b/>
                <w:color w:val="auto"/>
                <w:szCs w:val="20"/>
              </w:rPr>
            </w:pPr>
            <w:r w:rsidRPr="00A95DD8">
              <w:rPr>
                <w:rFonts w:asciiTheme="minorHAnsi" w:hAnsiTheme="minorHAnsi"/>
                <w:b/>
                <w:color w:val="auto"/>
                <w:szCs w:val="20"/>
              </w:rPr>
              <w:t>Pattern and Algebra</w:t>
            </w:r>
          </w:p>
          <w:p w14:paraId="06101B5A"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1.</w:t>
            </w:r>
            <w:r w:rsidRPr="00A95DD8">
              <w:rPr>
                <w:rFonts w:asciiTheme="minorHAnsi" w:hAnsiTheme="minorHAnsi"/>
                <w:color w:val="auto"/>
                <w:szCs w:val="20"/>
              </w:rPr>
              <w:tab/>
              <w:t>Talking about patterns</w:t>
            </w:r>
          </w:p>
          <w:p w14:paraId="32F60817"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2.</w:t>
            </w:r>
            <w:r w:rsidRPr="00A95DD8">
              <w:rPr>
                <w:rFonts w:asciiTheme="minorHAnsi" w:hAnsiTheme="minorHAnsi"/>
                <w:color w:val="auto"/>
                <w:szCs w:val="20"/>
              </w:rPr>
              <w:tab/>
              <w:t>Looking for patterns outdoors</w:t>
            </w:r>
          </w:p>
          <w:p w14:paraId="23A11D45"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3.</w:t>
            </w:r>
            <w:r w:rsidRPr="00A95DD8">
              <w:rPr>
                <w:rFonts w:asciiTheme="minorHAnsi" w:hAnsiTheme="minorHAnsi"/>
                <w:color w:val="auto"/>
                <w:szCs w:val="20"/>
              </w:rPr>
              <w:tab/>
              <w:t>Making repeating patterns with objects and sounds</w:t>
            </w:r>
          </w:p>
          <w:p w14:paraId="76EC9B68" w14:textId="77777777" w:rsidR="00A95DD8" w:rsidRPr="00A95DD8" w:rsidRDefault="00A95DD8" w:rsidP="00A95DD8">
            <w:pPr>
              <w:pStyle w:val="04MainBody"/>
              <w:spacing w:after="0" w:line="240" w:lineRule="auto"/>
              <w:rPr>
                <w:rFonts w:asciiTheme="minorHAnsi" w:hAnsiTheme="minorHAnsi"/>
                <w:b/>
                <w:color w:val="auto"/>
                <w:szCs w:val="20"/>
              </w:rPr>
            </w:pPr>
            <w:r w:rsidRPr="00A95DD8">
              <w:rPr>
                <w:rFonts w:asciiTheme="minorHAnsi" w:hAnsiTheme="minorHAnsi"/>
                <w:b/>
                <w:color w:val="auto"/>
                <w:szCs w:val="20"/>
              </w:rPr>
              <w:t>Numbers and the Number System</w:t>
            </w:r>
          </w:p>
          <w:p w14:paraId="6E12DF96"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1.</w:t>
            </w:r>
            <w:r w:rsidRPr="00A95DD8">
              <w:rPr>
                <w:rFonts w:asciiTheme="minorHAnsi" w:hAnsiTheme="minorHAnsi"/>
                <w:color w:val="auto"/>
                <w:szCs w:val="20"/>
              </w:rPr>
              <w:tab/>
              <w:t>Counting small collections of objects accurately</w:t>
            </w:r>
          </w:p>
          <w:p w14:paraId="6518729A" w14:textId="77777777" w:rsidR="00A95DD8" w:rsidRPr="00A95DD8" w:rsidRDefault="00A95DD8" w:rsidP="00A95DD8">
            <w:pPr>
              <w:pStyle w:val="04MainBody"/>
              <w:spacing w:after="0" w:line="240" w:lineRule="auto"/>
              <w:rPr>
                <w:rFonts w:asciiTheme="minorHAnsi" w:hAnsiTheme="minorHAnsi"/>
                <w:color w:val="auto"/>
                <w:szCs w:val="20"/>
              </w:rPr>
            </w:pPr>
            <w:r w:rsidRPr="00A95DD8">
              <w:rPr>
                <w:rFonts w:asciiTheme="minorHAnsi" w:hAnsiTheme="minorHAnsi"/>
                <w:color w:val="auto"/>
                <w:szCs w:val="20"/>
              </w:rPr>
              <w:t>2.</w:t>
            </w:r>
            <w:r w:rsidRPr="00A95DD8">
              <w:rPr>
                <w:rFonts w:asciiTheme="minorHAnsi" w:hAnsiTheme="minorHAnsi"/>
                <w:color w:val="auto"/>
                <w:szCs w:val="20"/>
              </w:rPr>
              <w:tab/>
              <w:t>Reciting the counting sequence of number names</w:t>
            </w:r>
          </w:p>
          <w:p w14:paraId="01FDD2C1" w14:textId="75F17A8C" w:rsidR="00B73F0D" w:rsidRPr="00A95DD8" w:rsidRDefault="00A95DD8" w:rsidP="00A95DD8">
            <w:pPr>
              <w:pStyle w:val="04MainBody"/>
              <w:rPr>
                <w:rFonts w:asciiTheme="minorHAnsi" w:hAnsiTheme="minorHAnsi"/>
                <w:szCs w:val="20"/>
              </w:rPr>
            </w:pPr>
            <w:r w:rsidRPr="00A95DD8">
              <w:rPr>
                <w:rFonts w:asciiTheme="minorHAnsi" w:hAnsiTheme="minorHAnsi"/>
                <w:color w:val="auto"/>
                <w:szCs w:val="20"/>
              </w:rPr>
              <w:t>3.</w:t>
            </w:r>
            <w:r w:rsidRPr="00A95DD8">
              <w:rPr>
                <w:rFonts w:asciiTheme="minorHAnsi" w:hAnsiTheme="minorHAnsi"/>
                <w:color w:val="auto"/>
                <w:szCs w:val="20"/>
              </w:rPr>
              <w:tab/>
              <w:t>Counting small collections of objects accurately</w:t>
            </w:r>
          </w:p>
        </w:tc>
      </w:tr>
      <w:tr w:rsidR="00B53151" w:rsidRPr="007B53C7" w14:paraId="2990F5A8" w14:textId="77777777" w:rsidTr="00B53151">
        <w:trPr>
          <w:trHeight w:val="497"/>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B63FE3A" w14:textId="77777777" w:rsidR="00B53151" w:rsidRPr="006A624F" w:rsidRDefault="00B53151" w:rsidP="00B72613"/>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008D37FF" w14:textId="77777777" w:rsidR="00B53151" w:rsidRPr="00B53151" w:rsidRDefault="00B53151" w:rsidP="00B50D3B">
            <w:pPr>
              <w:pStyle w:val="04MainBody"/>
              <w:rPr>
                <w:rFonts w:asciiTheme="minorHAnsi" w:hAnsiTheme="minorHAnsi"/>
                <w:b/>
                <w:sz w:val="22"/>
              </w:rPr>
            </w:pPr>
            <w:r w:rsidRPr="00B53151">
              <w:rPr>
                <w:rFonts w:asciiTheme="minorHAnsi" w:hAnsiTheme="minorHAnsi"/>
                <w:b/>
                <w:sz w:val="22"/>
              </w:rPr>
              <w:t>Monday</w:t>
            </w: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39A31125" w14:textId="3FD59A4C" w:rsidR="00B53151" w:rsidRPr="00B53151" w:rsidRDefault="00B53151" w:rsidP="00B50D3B">
            <w:pPr>
              <w:pStyle w:val="04MainBody"/>
              <w:rPr>
                <w:rFonts w:asciiTheme="minorHAnsi" w:hAnsiTheme="minorHAnsi"/>
                <w:b/>
                <w:sz w:val="22"/>
              </w:rPr>
            </w:pPr>
            <w:r w:rsidRPr="00B53151">
              <w:rPr>
                <w:rFonts w:asciiTheme="minorHAnsi" w:hAnsiTheme="minorHAnsi"/>
                <w:b/>
                <w:sz w:val="22"/>
              </w:rPr>
              <w:t>Tuesday</w:t>
            </w: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7346F6AF" w14:textId="04728D4A" w:rsidR="00B53151" w:rsidRPr="00B53151" w:rsidRDefault="00B53151" w:rsidP="00B50D3B">
            <w:pPr>
              <w:pStyle w:val="04MainBody"/>
              <w:rPr>
                <w:rFonts w:asciiTheme="minorHAnsi" w:hAnsiTheme="minorHAnsi"/>
                <w:b/>
                <w:sz w:val="22"/>
              </w:rPr>
            </w:pPr>
            <w:r w:rsidRPr="00B53151">
              <w:rPr>
                <w:rFonts w:asciiTheme="minorHAnsi" w:hAnsiTheme="minorHAnsi"/>
                <w:b/>
                <w:sz w:val="22"/>
              </w:rPr>
              <w:t>Wednesday</w:t>
            </w: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41950D3D" w14:textId="0E29C3BE" w:rsidR="00B53151" w:rsidRPr="00B53151" w:rsidRDefault="00B53151" w:rsidP="00B50D3B">
            <w:pPr>
              <w:pStyle w:val="04MainBody"/>
              <w:rPr>
                <w:rFonts w:asciiTheme="minorHAnsi" w:hAnsiTheme="minorHAnsi"/>
                <w:b/>
                <w:sz w:val="22"/>
              </w:rPr>
            </w:pPr>
            <w:r w:rsidRPr="00B53151">
              <w:rPr>
                <w:rFonts w:asciiTheme="minorHAnsi" w:hAnsiTheme="minorHAnsi"/>
                <w:b/>
                <w:sz w:val="22"/>
              </w:rPr>
              <w:t>Thursday</w:t>
            </w: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3FA14997" w14:textId="540F7860" w:rsidR="00B53151" w:rsidRPr="00B53151" w:rsidRDefault="00B53151" w:rsidP="00B50D3B">
            <w:pPr>
              <w:pStyle w:val="04MainBody"/>
              <w:rPr>
                <w:rFonts w:asciiTheme="minorHAnsi" w:hAnsiTheme="minorHAnsi"/>
                <w:b/>
                <w:sz w:val="22"/>
              </w:rPr>
            </w:pPr>
            <w:r>
              <w:rPr>
                <w:rFonts w:asciiTheme="minorHAnsi" w:hAnsiTheme="minorHAnsi"/>
                <w:b/>
                <w:sz w:val="22"/>
              </w:rPr>
              <w:t>Friday</w:t>
            </w:r>
          </w:p>
        </w:tc>
      </w:tr>
      <w:tr w:rsidR="00B53151" w:rsidRPr="007B53C7" w14:paraId="4D5A0BEE" w14:textId="77777777" w:rsidTr="00B53151">
        <w:trPr>
          <w:trHeight w:val="497"/>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392CF2AB" w14:textId="77777777" w:rsidR="00B53151" w:rsidRPr="006A624F" w:rsidRDefault="00B53151" w:rsidP="00B50D3B">
            <w:pPr>
              <w:pStyle w:val="04aMainBodyBold"/>
              <w:rPr>
                <w:sz w:val="24"/>
                <w:szCs w:val="24"/>
              </w:rPr>
            </w:pPr>
            <w:r>
              <w:rPr>
                <w:sz w:val="24"/>
                <w:szCs w:val="24"/>
              </w:rPr>
              <w:lastRenderedPageBreak/>
              <w:t>Resources</w:t>
            </w:r>
          </w:p>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06BAF64F" w14:textId="77777777" w:rsidR="00B53151" w:rsidRPr="006A624F" w:rsidRDefault="00B53151" w:rsidP="00B50D3B">
            <w:pPr>
              <w:pStyle w:val="04MainBody"/>
              <w:rPr>
                <w:sz w:val="44"/>
                <w:szCs w:val="44"/>
              </w:rPr>
            </w:pP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4D87EAF2" w14:textId="77777777" w:rsidR="00B53151" w:rsidRPr="006A624F" w:rsidRDefault="00B53151" w:rsidP="00B50D3B">
            <w:pPr>
              <w:pStyle w:val="04MainBody"/>
              <w:rPr>
                <w:sz w:val="44"/>
                <w:szCs w:val="44"/>
              </w:rPr>
            </w:pP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724D333B" w14:textId="77777777" w:rsidR="00B53151" w:rsidRPr="006A624F" w:rsidRDefault="00B53151" w:rsidP="00B50D3B">
            <w:pPr>
              <w:pStyle w:val="04MainBody"/>
              <w:rPr>
                <w:sz w:val="44"/>
                <w:szCs w:val="44"/>
              </w:rPr>
            </w:pP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16B35F2A" w14:textId="77777777" w:rsidR="00B53151" w:rsidRPr="006A624F" w:rsidRDefault="00B53151" w:rsidP="00B50D3B">
            <w:pPr>
              <w:pStyle w:val="04MainBody"/>
              <w:rPr>
                <w:sz w:val="44"/>
                <w:szCs w:val="44"/>
              </w:rPr>
            </w:pP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6BD45F54" w14:textId="03B6612F" w:rsidR="00B53151" w:rsidRPr="006A624F" w:rsidRDefault="00B53151" w:rsidP="00B50D3B">
            <w:pPr>
              <w:pStyle w:val="04MainBody"/>
              <w:rPr>
                <w:sz w:val="44"/>
                <w:szCs w:val="44"/>
              </w:rPr>
            </w:pPr>
          </w:p>
        </w:tc>
      </w:tr>
      <w:tr w:rsidR="00B53151" w:rsidRPr="007B53C7" w14:paraId="3C9931B4"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12889164" w14:textId="77777777" w:rsidR="00B53151" w:rsidRPr="006A624F" w:rsidRDefault="00B53151" w:rsidP="00B50D3B">
            <w:pPr>
              <w:pStyle w:val="04aMainBodyBold"/>
              <w:rPr>
                <w:sz w:val="24"/>
                <w:szCs w:val="24"/>
              </w:rPr>
            </w:pPr>
            <w:r>
              <w:rPr>
                <w:sz w:val="24"/>
                <w:szCs w:val="24"/>
              </w:rPr>
              <w:t>Maintenance</w:t>
            </w:r>
          </w:p>
        </w:tc>
        <w:tc>
          <w:tcPr>
            <w:tcW w:w="2932" w:type="dxa"/>
            <w:tcBorders>
              <w:top w:val="single" w:sz="12" w:space="0" w:color="auto"/>
              <w:left w:val="single" w:sz="12" w:space="0" w:color="auto"/>
              <w:bottom w:val="single" w:sz="12" w:space="0" w:color="auto"/>
              <w:right w:val="single" w:sz="12" w:space="0" w:color="auto"/>
            </w:tcBorders>
            <w:shd w:val="clear" w:color="auto" w:fill="auto"/>
          </w:tcPr>
          <w:p w14:paraId="763EAF20" w14:textId="77777777" w:rsidR="00B53151" w:rsidRDefault="00B53151" w:rsidP="00B50D3B">
            <w:pPr>
              <w:pStyle w:val="04MainBody"/>
            </w:pPr>
          </w:p>
        </w:tc>
        <w:tc>
          <w:tcPr>
            <w:tcW w:w="2764" w:type="dxa"/>
            <w:tcBorders>
              <w:top w:val="single" w:sz="12" w:space="0" w:color="auto"/>
              <w:left w:val="single" w:sz="12" w:space="0" w:color="auto"/>
              <w:bottom w:val="single" w:sz="12" w:space="0" w:color="auto"/>
              <w:right w:val="single" w:sz="12" w:space="0" w:color="auto"/>
            </w:tcBorders>
            <w:shd w:val="clear" w:color="auto" w:fill="auto"/>
          </w:tcPr>
          <w:p w14:paraId="5DD1528A" w14:textId="77777777" w:rsidR="00B53151" w:rsidRDefault="00B53151" w:rsidP="00B50D3B">
            <w:pPr>
              <w:pStyle w:val="04MainBody"/>
            </w:pPr>
          </w:p>
        </w:tc>
        <w:tc>
          <w:tcPr>
            <w:tcW w:w="2576" w:type="dxa"/>
            <w:tcBorders>
              <w:top w:val="single" w:sz="12" w:space="0" w:color="auto"/>
              <w:left w:val="single" w:sz="12" w:space="0" w:color="auto"/>
              <w:bottom w:val="single" w:sz="12" w:space="0" w:color="auto"/>
              <w:right w:val="single" w:sz="12" w:space="0" w:color="auto"/>
            </w:tcBorders>
            <w:shd w:val="clear" w:color="auto" w:fill="auto"/>
          </w:tcPr>
          <w:p w14:paraId="425851F9" w14:textId="77777777" w:rsidR="00B53151" w:rsidRDefault="00B53151" w:rsidP="00B50D3B">
            <w:pPr>
              <w:pStyle w:val="04MainBody"/>
            </w:pPr>
          </w:p>
        </w:tc>
        <w:tc>
          <w:tcPr>
            <w:tcW w:w="2734" w:type="dxa"/>
            <w:tcBorders>
              <w:top w:val="single" w:sz="12" w:space="0" w:color="auto"/>
              <w:left w:val="single" w:sz="12" w:space="0" w:color="auto"/>
              <w:bottom w:val="single" w:sz="12" w:space="0" w:color="auto"/>
              <w:right w:val="single" w:sz="12" w:space="0" w:color="auto"/>
            </w:tcBorders>
            <w:shd w:val="clear" w:color="auto" w:fill="auto"/>
          </w:tcPr>
          <w:p w14:paraId="514D8F21" w14:textId="77777777" w:rsidR="00B53151" w:rsidRDefault="00B53151" w:rsidP="00B50D3B">
            <w:pPr>
              <w:pStyle w:val="04MainBody"/>
            </w:pPr>
          </w:p>
        </w:tc>
        <w:tc>
          <w:tcPr>
            <w:tcW w:w="2606" w:type="dxa"/>
            <w:tcBorders>
              <w:top w:val="single" w:sz="12" w:space="0" w:color="auto"/>
              <w:left w:val="single" w:sz="12" w:space="0" w:color="auto"/>
              <w:bottom w:val="single" w:sz="12" w:space="0" w:color="auto"/>
              <w:right w:val="single" w:sz="12" w:space="0" w:color="auto"/>
            </w:tcBorders>
            <w:shd w:val="clear" w:color="auto" w:fill="auto"/>
          </w:tcPr>
          <w:p w14:paraId="54D9A4EE" w14:textId="6B855C9C" w:rsidR="00B53151" w:rsidRDefault="00B53151" w:rsidP="00B50D3B">
            <w:pPr>
              <w:pStyle w:val="04MainBody"/>
            </w:pPr>
          </w:p>
        </w:tc>
      </w:tr>
      <w:tr w:rsidR="00B53151" w:rsidRPr="007B53C7" w14:paraId="73006C20"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5C1487CD" w14:textId="77777777" w:rsidR="00B53151" w:rsidRPr="006A624F" w:rsidRDefault="00B53151" w:rsidP="00B50D3B">
            <w:pPr>
              <w:pStyle w:val="04aMainBodyBold"/>
              <w:rPr>
                <w:sz w:val="24"/>
                <w:szCs w:val="24"/>
              </w:rPr>
            </w:pPr>
            <w:r w:rsidRPr="006A624F">
              <w:rPr>
                <w:sz w:val="24"/>
                <w:szCs w:val="24"/>
              </w:rPr>
              <w:t>Focus Activities</w:t>
            </w:r>
          </w:p>
        </w:tc>
        <w:tc>
          <w:tcPr>
            <w:tcW w:w="2932" w:type="dxa"/>
            <w:tcBorders>
              <w:top w:val="single" w:sz="12" w:space="0" w:color="auto"/>
              <w:left w:val="single" w:sz="12" w:space="0" w:color="auto"/>
              <w:right w:val="single" w:sz="12" w:space="0" w:color="auto"/>
            </w:tcBorders>
            <w:shd w:val="clear" w:color="auto" w:fill="auto"/>
          </w:tcPr>
          <w:p w14:paraId="63C232D8" w14:textId="77777777" w:rsidR="00B53151" w:rsidRDefault="00B53151" w:rsidP="00B50D3B">
            <w:pPr>
              <w:pStyle w:val="04MainBody"/>
            </w:pPr>
          </w:p>
        </w:tc>
        <w:tc>
          <w:tcPr>
            <w:tcW w:w="2764" w:type="dxa"/>
            <w:tcBorders>
              <w:top w:val="single" w:sz="12" w:space="0" w:color="auto"/>
              <w:left w:val="single" w:sz="12" w:space="0" w:color="auto"/>
              <w:right w:val="single" w:sz="12" w:space="0" w:color="auto"/>
            </w:tcBorders>
            <w:shd w:val="clear" w:color="auto" w:fill="auto"/>
          </w:tcPr>
          <w:p w14:paraId="3B4BBDEE" w14:textId="77777777" w:rsidR="00B53151" w:rsidRDefault="00B53151" w:rsidP="00B50D3B">
            <w:pPr>
              <w:pStyle w:val="04MainBody"/>
            </w:pPr>
          </w:p>
        </w:tc>
        <w:tc>
          <w:tcPr>
            <w:tcW w:w="2576" w:type="dxa"/>
            <w:tcBorders>
              <w:top w:val="single" w:sz="12" w:space="0" w:color="auto"/>
              <w:left w:val="single" w:sz="12" w:space="0" w:color="auto"/>
              <w:right w:val="single" w:sz="12" w:space="0" w:color="auto"/>
            </w:tcBorders>
            <w:shd w:val="clear" w:color="auto" w:fill="auto"/>
          </w:tcPr>
          <w:p w14:paraId="374A5FD8" w14:textId="77777777" w:rsidR="00B53151" w:rsidRDefault="00B53151" w:rsidP="00B50D3B">
            <w:pPr>
              <w:pStyle w:val="04MainBody"/>
            </w:pPr>
          </w:p>
        </w:tc>
        <w:tc>
          <w:tcPr>
            <w:tcW w:w="2734" w:type="dxa"/>
            <w:tcBorders>
              <w:top w:val="single" w:sz="12" w:space="0" w:color="auto"/>
              <w:left w:val="single" w:sz="12" w:space="0" w:color="auto"/>
              <w:right w:val="single" w:sz="12" w:space="0" w:color="auto"/>
            </w:tcBorders>
            <w:shd w:val="clear" w:color="auto" w:fill="auto"/>
          </w:tcPr>
          <w:p w14:paraId="0508A263" w14:textId="77777777" w:rsidR="00B53151" w:rsidRDefault="00B53151" w:rsidP="00B50D3B">
            <w:pPr>
              <w:pStyle w:val="04MainBody"/>
            </w:pPr>
          </w:p>
        </w:tc>
        <w:tc>
          <w:tcPr>
            <w:tcW w:w="2606" w:type="dxa"/>
            <w:tcBorders>
              <w:top w:val="single" w:sz="12" w:space="0" w:color="auto"/>
              <w:left w:val="single" w:sz="12" w:space="0" w:color="auto"/>
              <w:right w:val="single" w:sz="12" w:space="0" w:color="auto"/>
            </w:tcBorders>
            <w:shd w:val="clear" w:color="auto" w:fill="auto"/>
          </w:tcPr>
          <w:p w14:paraId="55B09992" w14:textId="77777777" w:rsidR="00B53151" w:rsidRDefault="00B53151" w:rsidP="00B50D3B">
            <w:pPr>
              <w:pStyle w:val="04MainBody"/>
            </w:pPr>
          </w:p>
        </w:tc>
      </w:tr>
      <w:tr w:rsidR="00B53151" w:rsidRPr="007B53C7" w14:paraId="36394729"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7240EBA7" w14:textId="77777777" w:rsidR="00B53151" w:rsidRPr="006A624F" w:rsidRDefault="00B53151" w:rsidP="00B50D3B">
            <w:pPr>
              <w:pStyle w:val="04aMainBodyBold"/>
              <w:rPr>
                <w:sz w:val="24"/>
                <w:szCs w:val="24"/>
              </w:rPr>
            </w:pPr>
            <w:r w:rsidRPr="006A624F">
              <w:rPr>
                <w:sz w:val="24"/>
                <w:szCs w:val="24"/>
              </w:rPr>
              <w:t>Independent Activities</w:t>
            </w:r>
          </w:p>
        </w:tc>
        <w:tc>
          <w:tcPr>
            <w:tcW w:w="2932" w:type="dxa"/>
            <w:tcBorders>
              <w:left w:val="single" w:sz="12" w:space="0" w:color="auto"/>
              <w:bottom w:val="single" w:sz="12" w:space="0" w:color="auto"/>
              <w:right w:val="single" w:sz="12" w:space="0" w:color="auto"/>
            </w:tcBorders>
            <w:shd w:val="clear" w:color="auto" w:fill="auto"/>
          </w:tcPr>
          <w:p w14:paraId="0FD0C6B9" w14:textId="77777777" w:rsidR="00B53151" w:rsidRDefault="00B53151" w:rsidP="00B50D3B">
            <w:pPr>
              <w:pStyle w:val="04MainBody"/>
            </w:pPr>
          </w:p>
        </w:tc>
        <w:tc>
          <w:tcPr>
            <w:tcW w:w="2764" w:type="dxa"/>
            <w:tcBorders>
              <w:left w:val="single" w:sz="12" w:space="0" w:color="auto"/>
              <w:bottom w:val="single" w:sz="12" w:space="0" w:color="auto"/>
              <w:right w:val="single" w:sz="12" w:space="0" w:color="auto"/>
            </w:tcBorders>
            <w:shd w:val="clear" w:color="auto" w:fill="auto"/>
          </w:tcPr>
          <w:p w14:paraId="576469F8" w14:textId="77777777" w:rsidR="00B53151" w:rsidRDefault="00B53151" w:rsidP="00B50D3B">
            <w:pPr>
              <w:pStyle w:val="04MainBody"/>
            </w:pPr>
          </w:p>
        </w:tc>
        <w:tc>
          <w:tcPr>
            <w:tcW w:w="2576" w:type="dxa"/>
            <w:tcBorders>
              <w:left w:val="single" w:sz="12" w:space="0" w:color="auto"/>
              <w:bottom w:val="single" w:sz="12" w:space="0" w:color="auto"/>
              <w:right w:val="single" w:sz="12" w:space="0" w:color="auto"/>
            </w:tcBorders>
            <w:shd w:val="clear" w:color="auto" w:fill="auto"/>
          </w:tcPr>
          <w:p w14:paraId="424222DD" w14:textId="77777777" w:rsidR="00B53151" w:rsidRDefault="00B53151" w:rsidP="00B50D3B">
            <w:pPr>
              <w:pStyle w:val="04MainBody"/>
            </w:pPr>
          </w:p>
        </w:tc>
        <w:tc>
          <w:tcPr>
            <w:tcW w:w="2734" w:type="dxa"/>
            <w:tcBorders>
              <w:left w:val="single" w:sz="12" w:space="0" w:color="auto"/>
              <w:bottom w:val="single" w:sz="12" w:space="0" w:color="auto"/>
              <w:right w:val="single" w:sz="12" w:space="0" w:color="auto"/>
            </w:tcBorders>
            <w:shd w:val="clear" w:color="auto" w:fill="auto"/>
          </w:tcPr>
          <w:p w14:paraId="7E4054F8" w14:textId="77777777" w:rsidR="00B53151" w:rsidRDefault="00B53151" w:rsidP="00B50D3B">
            <w:pPr>
              <w:pStyle w:val="04MainBody"/>
            </w:pPr>
          </w:p>
        </w:tc>
        <w:tc>
          <w:tcPr>
            <w:tcW w:w="2606" w:type="dxa"/>
            <w:tcBorders>
              <w:left w:val="single" w:sz="12" w:space="0" w:color="auto"/>
              <w:bottom w:val="single" w:sz="12" w:space="0" w:color="auto"/>
              <w:right w:val="single" w:sz="12" w:space="0" w:color="auto"/>
            </w:tcBorders>
            <w:shd w:val="clear" w:color="auto" w:fill="auto"/>
          </w:tcPr>
          <w:p w14:paraId="09F279DA" w14:textId="06088486" w:rsidR="00B53151" w:rsidRDefault="00B53151" w:rsidP="00B50D3B">
            <w:pPr>
              <w:pStyle w:val="04MainBody"/>
            </w:pPr>
          </w:p>
        </w:tc>
      </w:tr>
      <w:tr w:rsidR="00B53151" w:rsidRPr="007B53C7" w14:paraId="493A9A3F"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E6BB4C1" w14:textId="77777777" w:rsidR="00B53151" w:rsidRPr="006A624F" w:rsidRDefault="00B53151" w:rsidP="00B50D3B">
            <w:pPr>
              <w:pStyle w:val="04aMainBodyBold"/>
              <w:rPr>
                <w:sz w:val="24"/>
                <w:szCs w:val="24"/>
              </w:rPr>
            </w:pPr>
            <w:r w:rsidRPr="006A624F">
              <w:rPr>
                <w:sz w:val="24"/>
                <w:szCs w:val="24"/>
              </w:rPr>
              <w:t>Explore More and Explorer Progress</w:t>
            </w:r>
          </w:p>
        </w:tc>
        <w:tc>
          <w:tcPr>
            <w:tcW w:w="2932" w:type="dxa"/>
            <w:tcBorders>
              <w:top w:val="single" w:sz="12" w:space="0" w:color="auto"/>
              <w:left w:val="single" w:sz="12" w:space="0" w:color="auto"/>
              <w:right w:val="single" w:sz="12" w:space="0" w:color="auto"/>
            </w:tcBorders>
            <w:shd w:val="clear" w:color="auto" w:fill="auto"/>
          </w:tcPr>
          <w:p w14:paraId="51D44E8B" w14:textId="77777777" w:rsidR="00B53151" w:rsidRDefault="00B53151" w:rsidP="00B50D3B">
            <w:pPr>
              <w:pStyle w:val="04MainBody"/>
            </w:pPr>
          </w:p>
        </w:tc>
        <w:tc>
          <w:tcPr>
            <w:tcW w:w="2764" w:type="dxa"/>
            <w:tcBorders>
              <w:top w:val="single" w:sz="12" w:space="0" w:color="auto"/>
              <w:left w:val="single" w:sz="12" w:space="0" w:color="auto"/>
              <w:right w:val="single" w:sz="12" w:space="0" w:color="auto"/>
            </w:tcBorders>
            <w:shd w:val="clear" w:color="auto" w:fill="auto"/>
          </w:tcPr>
          <w:p w14:paraId="58D606F5" w14:textId="77777777" w:rsidR="00B53151" w:rsidRDefault="00B53151" w:rsidP="00B50D3B">
            <w:pPr>
              <w:pStyle w:val="04MainBody"/>
            </w:pPr>
          </w:p>
        </w:tc>
        <w:tc>
          <w:tcPr>
            <w:tcW w:w="2576" w:type="dxa"/>
            <w:tcBorders>
              <w:top w:val="single" w:sz="12" w:space="0" w:color="auto"/>
              <w:left w:val="single" w:sz="12" w:space="0" w:color="auto"/>
              <w:right w:val="single" w:sz="12" w:space="0" w:color="auto"/>
            </w:tcBorders>
            <w:shd w:val="clear" w:color="auto" w:fill="auto"/>
          </w:tcPr>
          <w:p w14:paraId="25D5C464" w14:textId="77777777" w:rsidR="00B53151" w:rsidRDefault="00B53151" w:rsidP="00B50D3B">
            <w:pPr>
              <w:pStyle w:val="04MainBody"/>
            </w:pPr>
          </w:p>
        </w:tc>
        <w:tc>
          <w:tcPr>
            <w:tcW w:w="2734" w:type="dxa"/>
            <w:tcBorders>
              <w:top w:val="single" w:sz="12" w:space="0" w:color="auto"/>
              <w:left w:val="single" w:sz="12" w:space="0" w:color="auto"/>
              <w:right w:val="single" w:sz="12" w:space="0" w:color="auto"/>
            </w:tcBorders>
            <w:shd w:val="clear" w:color="auto" w:fill="auto"/>
          </w:tcPr>
          <w:p w14:paraId="14DBEC93" w14:textId="77777777" w:rsidR="00B53151" w:rsidRDefault="00B53151" w:rsidP="00B50D3B">
            <w:pPr>
              <w:pStyle w:val="04MainBody"/>
            </w:pPr>
          </w:p>
        </w:tc>
        <w:tc>
          <w:tcPr>
            <w:tcW w:w="2606" w:type="dxa"/>
            <w:tcBorders>
              <w:top w:val="single" w:sz="12" w:space="0" w:color="auto"/>
              <w:left w:val="single" w:sz="12" w:space="0" w:color="auto"/>
              <w:right w:val="single" w:sz="12" w:space="0" w:color="auto"/>
            </w:tcBorders>
            <w:shd w:val="clear" w:color="auto" w:fill="auto"/>
          </w:tcPr>
          <w:p w14:paraId="7A1315DC" w14:textId="526D9AB1" w:rsidR="00B53151" w:rsidRDefault="00B53151" w:rsidP="00B50D3B">
            <w:pPr>
              <w:pStyle w:val="04MainBody"/>
            </w:pPr>
          </w:p>
        </w:tc>
      </w:tr>
      <w:tr w:rsidR="00B53151" w:rsidRPr="007B53C7" w14:paraId="31E02E64"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683C5081" w14:textId="77777777" w:rsidR="00B53151" w:rsidRPr="006A624F" w:rsidRDefault="00B53151" w:rsidP="00B50D3B">
            <w:pPr>
              <w:pStyle w:val="04aMainBodyBold"/>
              <w:rPr>
                <w:sz w:val="24"/>
                <w:szCs w:val="24"/>
              </w:rPr>
            </w:pPr>
            <w:r w:rsidRPr="00B73F0D">
              <w:rPr>
                <w:sz w:val="24"/>
                <w:szCs w:val="24"/>
                <w:lang w:val="en-GB"/>
              </w:rPr>
              <w:t>Organisation</w:t>
            </w:r>
            <w:r>
              <w:rPr>
                <w:sz w:val="24"/>
                <w:szCs w:val="24"/>
              </w:rPr>
              <w:t xml:space="preserve"> and Groups</w:t>
            </w:r>
          </w:p>
        </w:tc>
        <w:tc>
          <w:tcPr>
            <w:tcW w:w="2932" w:type="dxa"/>
            <w:tcBorders>
              <w:left w:val="single" w:sz="12" w:space="0" w:color="auto"/>
              <w:right w:val="single" w:sz="12" w:space="0" w:color="auto"/>
            </w:tcBorders>
            <w:shd w:val="clear" w:color="auto" w:fill="auto"/>
          </w:tcPr>
          <w:p w14:paraId="28CA8ED2" w14:textId="77777777" w:rsidR="00B53151" w:rsidRDefault="00B53151" w:rsidP="00B50D3B">
            <w:pPr>
              <w:pStyle w:val="04MainBody"/>
            </w:pPr>
          </w:p>
        </w:tc>
        <w:tc>
          <w:tcPr>
            <w:tcW w:w="2764" w:type="dxa"/>
            <w:tcBorders>
              <w:left w:val="single" w:sz="12" w:space="0" w:color="auto"/>
              <w:right w:val="single" w:sz="12" w:space="0" w:color="auto"/>
            </w:tcBorders>
            <w:shd w:val="clear" w:color="auto" w:fill="auto"/>
          </w:tcPr>
          <w:p w14:paraId="7DD5C4C2" w14:textId="77777777" w:rsidR="00B53151" w:rsidRDefault="00B53151" w:rsidP="00B50D3B">
            <w:pPr>
              <w:pStyle w:val="04MainBody"/>
            </w:pPr>
          </w:p>
        </w:tc>
        <w:tc>
          <w:tcPr>
            <w:tcW w:w="2576" w:type="dxa"/>
            <w:tcBorders>
              <w:left w:val="single" w:sz="12" w:space="0" w:color="auto"/>
              <w:right w:val="single" w:sz="12" w:space="0" w:color="auto"/>
            </w:tcBorders>
            <w:shd w:val="clear" w:color="auto" w:fill="auto"/>
          </w:tcPr>
          <w:p w14:paraId="0CEA5435" w14:textId="77777777" w:rsidR="00B53151" w:rsidRDefault="00B53151" w:rsidP="00B50D3B">
            <w:pPr>
              <w:pStyle w:val="04MainBody"/>
            </w:pPr>
          </w:p>
        </w:tc>
        <w:tc>
          <w:tcPr>
            <w:tcW w:w="2734" w:type="dxa"/>
            <w:tcBorders>
              <w:left w:val="single" w:sz="12" w:space="0" w:color="auto"/>
              <w:right w:val="single" w:sz="12" w:space="0" w:color="auto"/>
            </w:tcBorders>
            <w:shd w:val="clear" w:color="auto" w:fill="auto"/>
          </w:tcPr>
          <w:p w14:paraId="14AD2B94" w14:textId="77777777" w:rsidR="00B53151" w:rsidRDefault="00B53151" w:rsidP="00B50D3B">
            <w:pPr>
              <w:pStyle w:val="04MainBody"/>
            </w:pPr>
          </w:p>
        </w:tc>
        <w:tc>
          <w:tcPr>
            <w:tcW w:w="2606" w:type="dxa"/>
            <w:tcBorders>
              <w:left w:val="single" w:sz="12" w:space="0" w:color="auto"/>
              <w:right w:val="single" w:sz="12" w:space="0" w:color="auto"/>
            </w:tcBorders>
            <w:shd w:val="clear" w:color="auto" w:fill="auto"/>
          </w:tcPr>
          <w:p w14:paraId="3011B1D6" w14:textId="00ED405B" w:rsidR="00B53151" w:rsidRDefault="00B53151" w:rsidP="00B50D3B">
            <w:pPr>
              <w:pStyle w:val="04MainBody"/>
            </w:pPr>
          </w:p>
        </w:tc>
      </w:tr>
      <w:tr w:rsidR="00B53151" w:rsidRPr="007B53C7" w14:paraId="78BFEA7B" w14:textId="77777777" w:rsidTr="00B53151">
        <w:trPr>
          <w:trHeight w:val="1513"/>
        </w:trPr>
        <w:tc>
          <w:tcPr>
            <w:tcW w:w="240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vAlign w:val="center"/>
          </w:tcPr>
          <w:p w14:paraId="461962A1" w14:textId="75937C59" w:rsidR="00B53151" w:rsidRDefault="00B53151" w:rsidP="00B50D3B">
            <w:pPr>
              <w:pStyle w:val="04aMainBodyBold"/>
              <w:rPr>
                <w:sz w:val="24"/>
                <w:szCs w:val="24"/>
              </w:rPr>
            </w:pPr>
            <w:r>
              <w:rPr>
                <w:sz w:val="24"/>
                <w:szCs w:val="24"/>
              </w:rPr>
              <w:t>Reflection</w:t>
            </w:r>
          </w:p>
        </w:tc>
        <w:tc>
          <w:tcPr>
            <w:tcW w:w="2932" w:type="dxa"/>
            <w:tcBorders>
              <w:left w:val="single" w:sz="12" w:space="0" w:color="auto"/>
              <w:bottom w:val="single" w:sz="12" w:space="0" w:color="auto"/>
              <w:right w:val="single" w:sz="12" w:space="0" w:color="auto"/>
            </w:tcBorders>
            <w:shd w:val="clear" w:color="auto" w:fill="auto"/>
          </w:tcPr>
          <w:p w14:paraId="1EDA9FF8" w14:textId="77777777" w:rsidR="00B53151" w:rsidRDefault="00B53151" w:rsidP="00B50D3B">
            <w:pPr>
              <w:pStyle w:val="04MainBody"/>
            </w:pPr>
          </w:p>
        </w:tc>
        <w:tc>
          <w:tcPr>
            <w:tcW w:w="2764" w:type="dxa"/>
            <w:tcBorders>
              <w:left w:val="single" w:sz="12" w:space="0" w:color="auto"/>
              <w:bottom w:val="single" w:sz="12" w:space="0" w:color="auto"/>
              <w:right w:val="single" w:sz="12" w:space="0" w:color="auto"/>
            </w:tcBorders>
            <w:shd w:val="clear" w:color="auto" w:fill="auto"/>
          </w:tcPr>
          <w:p w14:paraId="4437B8EC" w14:textId="77777777" w:rsidR="00B53151" w:rsidRDefault="00B53151" w:rsidP="00B50D3B">
            <w:pPr>
              <w:pStyle w:val="04MainBody"/>
            </w:pPr>
          </w:p>
        </w:tc>
        <w:tc>
          <w:tcPr>
            <w:tcW w:w="2576" w:type="dxa"/>
            <w:tcBorders>
              <w:left w:val="single" w:sz="12" w:space="0" w:color="auto"/>
              <w:bottom w:val="single" w:sz="12" w:space="0" w:color="auto"/>
              <w:right w:val="single" w:sz="12" w:space="0" w:color="auto"/>
            </w:tcBorders>
            <w:shd w:val="clear" w:color="auto" w:fill="auto"/>
          </w:tcPr>
          <w:p w14:paraId="28BE08AF" w14:textId="77777777" w:rsidR="00B53151" w:rsidRDefault="00B53151" w:rsidP="00B50D3B">
            <w:pPr>
              <w:pStyle w:val="04MainBody"/>
            </w:pPr>
          </w:p>
        </w:tc>
        <w:tc>
          <w:tcPr>
            <w:tcW w:w="2734" w:type="dxa"/>
            <w:tcBorders>
              <w:left w:val="single" w:sz="12" w:space="0" w:color="auto"/>
              <w:bottom w:val="single" w:sz="12" w:space="0" w:color="auto"/>
              <w:right w:val="single" w:sz="12" w:space="0" w:color="auto"/>
            </w:tcBorders>
            <w:shd w:val="clear" w:color="auto" w:fill="auto"/>
          </w:tcPr>
          <w:p w14:paraId="1D5FD7F9" w14:textId="77777777" w:rsidR="00B53151" w:rsidRDefault="00B53151" w:rsidP="00B50D3B">
            <w:pPr>
              <w:pStyle w:val="04MainBody"/>
            </w:pPr>
          </w:p>
        </w:tc>
        <w:tc>
          <w:tcPr>
            <w:tcW w:w="2606" w:type="dxa"/>
            <w:tcBorders>
              <w:left w:val="single" w:sz="12" w:space="0" w:color="auto"/>
              <w:bottom w:val="single" w:sz="12" w:space="0" w:color="auto"/>
              <w:right w:val="single" w:sz="12" w:space="0" w:color="auto"/>
            </w:tcBorders>
            <w:shd w:val="clear" w:color="auto" w:fill="auto"/>
          </w:tcPr>
          <w:p w14:paraId="5EAEF37D" w14:textId="6732B1C4" w:rsidR="00B53151" w:rsidRDefault="00B53151" w:rsidP="00B50D3B">
            <w:pPr>
              <w:pStyle w:val="04MainBody"/>
            </w:pPr>
          </w:p>
        </w:tc>
      </w:tr>
    </w:tbl>
    <w:p w14:paraId="00608F65" w14:textId="77777777" w:rsidR="007301C2" w:rsidRDefault="007301C2" w:rsidP="007301C2">
      <w:pPr>
        <w:rPr>
          <w:rFonts w:ascii="Arial" w:hAnsi="Arial" w:cs="OUPEarlybirdThree-Regular"/>
          <w:color w:val="000000"/>
          <w:sz w:val="2"/>
          <w:szCs w:val="22"/>
          <w:lang w:bidi="en-US"/>
        </w:rPr>
      </w:pPr>
    </w:p>
    <w:p w14:paraId="1369B9BC" w14:textId="77777777" w:rsidR="007301C2" w:rsidRPr="000B68A5" w:rsidRDefault="007301C2" w:rsidP="007301C2">
      <w:pPr>
        <w:rPr>
          <w:rFonts w:ascii="Arial" w:hAnsi="Arial" w:cs="OUPEarlybirdThree-Regular"/>
          <w:color w:val="000000"/>
          <w:sz w:val="20"/>
          <w:szCs w:val="20"/>
          <w:lang w:bidi="en-US"/>
        </w:rPr>
      </w:pPr>
    </w:p>
    <w:p w14:paraId="5A0722EF" w14:textId="77777777" w:rsidR="004D2B3F" w:rsidRDefault="004D2B3F"/>
    <w:sectPr w:rsidR="004D2B3F" w:rsidSect="009C14EB">
      <w:footerReference w:type="default" r:id="rId6"/>
      <w:pgSz w:w="16838" w:h="11899" w:orient="landscape"/>
      <w:pgMar w:top="567" w:right="851" w:bottom="567" w:left="851" w:header="709"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6FBE1" w14:textId="77777777" w:rsidR="00465183" w:rsidRDefault="00465183">
      <w:r>
        <w:separator/>
      </w:r>
    </w:p>
  </w:endnote>
  <w:endnote w:type="continuationSeparator" w:id="0">
    <w:p w14:paraId="3C51FDD1" w14:textId="77777777" w:rsidR="00465183" w:rsidRDefault="0046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UPEarlybirdThree-Regular">
    <w:altName w:val="OUP EarlybirdThree"/>
    <w:panose1 w:val="00000000000000000000"/>
    <w:charset w:val="4D"/>
    <w:family w:val="auto"/>
    <w:notTrueType/>
    <w:pitch w:val="default"/>
    <w:sig w:usb0="03000003" w:usb1="00000000" w:usb2="00000000" w:usb3="00000000" w:csb0="00000001" w:csb1="00000000"/>
  </w:font>
  <w:font w:name="OUPEarlybirdThree-Bold">
    <w:altName w:val="OUP EarlybirdThree Bold"/>
    <w:panose1 w:val="00000000000000000000"/>
    <w:charset w:val="4D"/>
    <w:family w:val="auto"/>
    <w:notTrueType/>
    <w:pitch w:val="default"/>
    <w:sig w:usb0="03000003" w:usb1="00000000" w:usb2="00000000" w:usb3="00000000" w:csb0="00000001" w:csb1="00000000"/>
  </w:font>
  <w:font w:name="ConduitITCStd-Bold">
    <w:altName w:val="ConduitITCStd Bold"/>
    <w:panose1 w:val="00000000000000000000"/>
    <w:charset w:val="4D"/>
    <w:family w:val="auto"/>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A0A3F" w14:textId="77777777" w:rsidR="009C14EB" w:rsidRPr="00B9637F" w:rsidRDefault="007301C2" w:rsidP="009C14EB">
    <w:pPr>
      <w:pStyle w:val="Footer"/>
      <w:tabs>
        <w:tab w:val="clear" w:pos="4320"/>
        <w:tab w:val="clear" w:pos="8640"/>
        <w:tab w:val="right" w:pos="15168"/>
      </w:tabs>
      <w:rPr>
        <w:rFonts w:ascii="Arial" w:hAnsi="Arial"/>
      </w:rPr>
    </w:pPr>
    <w:r w:rsidRPr="00B9637F">
      <w:rPr>
        <w:rFonts w:ascii="Arial" w:hAnsi="Arial"/>
        <w:color w:val="363435"/>
        <w:position w:val="3"/>
        <w:sz w:val="14"/>
        <w:szCs w:val="14"/>
        <w:lang w:val="en-US"/>
      </w:rPr>
      <w:t>© O</w:t>
    </w:r>
    <w:r w:rsidRPr="00B9637F">
      <w:rPr>
        <w:rFonts w:ascii="Arial" w:hAnsi="Arial"/>
        <w:color w:val="363435"/>
        <w:spacing w:val="2"/>
        <w:kern w:val="1"/>
        <w:position w:val="3"/>
        <w:sz w:val="14"/>
        <w:szCs w:val="14"/>
        <w:lang w:val="en-US"/>
      </w:rPr>
      <w:t>x</w:t>
    </w:r>
    <w:r w:rsidRPr="00B9637F">
      <w:rPr>
        <w:rFonts w:ascii="Arial" w:hAnsi="Arial"/>
        <w:color w:val="363435"/>
        <w:spacing w:val="-5"/>
        <w:kern w:val="1"/>
        <w:position w:val="3"/>
        <w:sz w:val="14"/>
        <w:szCs w:val="14"/>
        <w:lang w:val="en-US"/>
      </w:rPr>
      <w:t>f</w:t>
    </w:r>
    <w:r w:rsidRPr="00B9637F">
      <w:rPr>
        <w:rFonts w:ascii="Arial" w:hAnsi="Arial"/>
        <w:color w:val="363435"/>
        <w:kern w:val="1"/>
        <w:position w:val="3"/>
        <w:sz w:val="14"/>
        <w:szCs w:val="14"/>
        <w:lang w:val="en-US"/>
      </w:rPr>
      <w:t>o</w:t>
    </w:r>
    <w:r w:rsidRPr="00B9637F">
      <w:rPr>
        <w:rFonts w:ascii="Arial" w:hAnsi="Arial"/>
        <w:color w:val="363435"/>
        <w:spacing w:val="-2"/>
        <w:kern w:val="1"/>
        <w:position w:val="3"/>
        <w:sz w:val="14"/>
        <w:szCs w:val="14"/>
        <w:lang w:val="en-US"/>
      </w:rPr>
      <w:t>r</w:t>
    </w:r>
    <w:r w:rsidRPr="00B9637F">
      <w:rPr>
        <w:rFonts w:ascii="Arial" w:hAnsi="Arial"/>
        <w:color w:val="363435"/>
        <w:kern w:val="1"/>
        <w:position w:val="3"/>
        <w:sz w:val="14"/>
        <w:szCs w:val="14"/>
        <w:lang w:val="en-US"/>
      </w:rPr>
      <w:t>d Uni</w:t>
    </w:r>
    <w:r w:rsidRPr="00B9637F">
      <w:rPr>
        <w:rFonts w:ascii="Arial" w:hAnsi="Arial"/>
        <w:color w:val="363435"/>
        <w:spacing w:val="-2"/>
        <w:kern w:val="1"/>
        <w:position w:val="3"/>
        <w:sz w:val="14"/>
        <w:szCs w:val="14"/>
        <w:lang w:val="en-US"/>
      </w:rPr>
      <w:t>v</w:t>
    </w:r>
    <w:r w:rsidRPr="00B9637F">
      <w:rPr>
        <w:rFonts w:ascii="Arial" w:hAnsi="Arial"/>
        <w:color w:val="363435"/>
        <w:kern w:val="1"/>
        <w:position w:val="3"/>
        <w:sz w:val="14"/>
        <w:szCs w:val="14"/>
        <w:lang w:val="en-US"/>
      </w:rPr>
      <w:t>ersity P</w:t>
    </w:r>
    <w:r w:rsidRPr="00B9637F">
      <w:rPr>
        <w:rFonts w:ascii="Arial" w:hAnsi="Arial"/>
        <w:color w:val="363435"/>
        <w:spacing w:val="-2"/>
        <w:kern w:val="1"/>
        <w:position w:val="3"/>
        <w:sz w:val="14"/>
        <w:szCs w:val="14"/>
        <w:lang w:val="en-US"/>
      </w:rPr>
      <w:t>r</w:t>
    </w:r>
    <w:r>
      <w:rPr>
        <w:rFonts w:ascii="Arial" w:hAnsi="Arial"/>
        <w:color w:val="363435"/>
        <w:kern w:val="1"/>
        <w:position w:val="3"/>
        <w:sz w:val="14"/>
        <w:szCs w:val="14"/>
        <w:lang w:val="en-US"/>
      </w:rPr>
      <w:t>ess 2014</w:t>
    </w:r>
    <w:r w:rsidRPr="00B9637F">
      <w:rPr>
        <w:rFonts w:ascii="Arial" w:hAnsi="Arial"/>
        <w:color w:val="363435"/>
        <w:kern w:val="1"/>
        <w:position w:val="3"/>
        <w:sz w:val="14"/>
        <w:szCs w:val="14"/>
        <w:lang w:val="en-US"/>
      </w:rPr>
      <w:tab/>
    </w:r>
    <w:r>
      <w:rPr>
        <w:rFonts w:ascii="Arial" w:hAnsi="Arial"/>
        <w:b/>
        <w:color w:val="363435"/>
        <w:kern w:val="1"/>
        <w:position w:val="2"/>
        <w:sz w:val="18"/>
        <w:szCs w:val="18"/>
        <w:lang w:val="en-US"/>
      </w:rPr>
      <w:t>Number, Pattern and Calculating 3</w:t>
    </w:r>
    <w:r w:rsidRPr="00B9637F">
      <w:rPr>
        <w:rFonts w:ascii="Arial" w:hAnsi="Arial"/>
        <w:b/>
        <w:color w:val="363435"/>
        <w:kern w:val="1"/>
        <w:position w:val="2"/>
        <w:sz w:val="18"/>
        <w:szCs w:val="18"/>
        <w:lang w:val="en-US"/>
      </w:rPr>
      <w:t xml:space="preserve"> </w:t>
    </w:r>
    <w:r w:rsidRPr="00B9637F">
      <w:rPr>
        <w:rFonts w:ascii="Arial" w:hAnsi="Arial"/>
        <w:color w:val="848688"/>
        <w:kern w:val="1"/>
        <w:position w:val="3"/>
        <w:sz w:val="16"/>
        <w:szCs w:val="16"/>
        <w:lang w:val="en-US"/>
      </w:rPr>
      <w:t>•</w:t>
    </w:r>
    <w:r w:rsidRPr="00B9637F">
      <w:rPr>
        <w:rFonts w:ascii="Arial" w:hAnsi="Arial"/>
        <w:color w:val="848688"/>
        <w:spacing w:val="5"/>
        <w:kern w:val="1"/>
        <w:position w:val="3"/>
        <w:sz w:val="16"/>
        <w:szCs w:val="16"/>
        <w:lang w:val="en-US"/>
      </w:rPr>
      <w:t xml:space="preserve"> </w:t>
    </w:r>
    <w:r w:rsidRPr="00B9637F">
      <w:rPr>
        <w:rFonts w:ascii="Arial" w:hAnsi="Arial"/>
        <w:b/>
        <w:color w:val="363435"/>
        <w:kern w:val="1"/>
        <w:position w:val="2"/>
        <w:sz w:val="18"/>
        <w:szCs w:val="18"/>
        <w:lang w:val="en-US"/>
      </w:rPr>
      <w:t xml:space="preserve">Short-term </w:t>
    </w:r>
    <w:r>
      <w:rPr>
        <w:rFonts w:ascii="Arial" w:hAnsi="Arial"/>
        <w:b/>
        <w:color w:val="363435"/>
        <w:kern w:val="1"/>
        <w:position w:val="2"/>
        <w:sz w:val="18"/>
        <w:szCs w:val="18"/>
        <w:lang w:val="en-US"/>
      </w:rPr>
      <w:t>p</w:t>
    </w:r>
    <w:r w:rsidRPr="00B9637F">
      <w:rPr>
        <w:rFonts w:ascii="Arial" w:hAnsi="Arial"/>
        <w:b/>
        <w:color w:val="363435"/>
        <w:kern w:val="1"/>
        <w:position w:val="2"/>
        <w:sz w:val="18"/>
        <w:szCs w:val="18"/>
        <w:lang w:val="en-US"/>
      </w:rPr>
      <w:t>lanning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2F8A" w14:textId="77777777" w:rsidR="00465183" w:rsidRDefault="00465183">
      <w:r>
        <w:separator/>
      </w:r>
    </w:p>
  </w:footnote>
  <w:footnote w:type="continuationSeparator" w:id="0">
    <w:p w14:paraId="3AF53339" w14:textId="77777777" w:rsidR="00465183" w:rsidRDefault="0046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F"/>
    <w:rsid w:val="000E0FD4"/>
    <w:rsid w:val="001B0CBB"/>
    <w:rsid w:val="0038252F"/>
    <w:rsid w:val="00465183"/>
    <w:rsid w:val="004D2B3F"/>
    <w:rsid w:val="00534211"/>
    <w:rsid w:val="005765C7"/>
    <w:rsid w:val="007301C2"/>
    <w:rsid w:val="007B4C8E"/>
    <w:rsid w:val="009A4808"/>
    <w:rsid w:val="00A95DD8"/>
    <w:rsid w:val="00B53151"/>
    <w:rsid w:val="00B72613"/>
    <w:rsid w:val="00B73F0D"/>
    <w:rsid w:val="00DE7379"/>
    <w:rsid w:val="00EA411F"/>
    <w:rsid w:val="00F7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965E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1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MainBody">
    <w:name w:val="04 Main Body"/>
    <w:basedOn w:val="Normal"/>
    <w:rsid w:val="007301C2"/>
    <w:pPr>
      <w:widowControl w:val="0"/>
      <w:tabs>
        <w:tab w:val="left" w:pos="198"/>
        <w:tab w:val="left" w:pos="397"/>
        <w:tab w:val="left" w:pos="1100"/>
      </w:tabs>
      <w:suppressAutoHyphens/>
      <w:autoSpaceDE w:val="0"/>
      <w:autoSpaceDN w:val="0"/>
      <w:adjustRightInd w:val="0"/>
      <w:spacing w:after="60" w:line="260" w:lineRule="atLeast"/>
      <w:textAlignment w:val="center"/>
    </w:pPr>
    <w:rPr>
      <w:rFonts w:ascii="Arial" w:hAnsi="Arial" w:cs="OUPEarlybirdThree-Regular"/>
      <w:color w:val="000000"/>
      <w:sz w:val="20"/>
      <w:szCs w:val="22"/>
      <w:lang w:val="en-US" w:bidi="en-US"/>
    </w:rPr>
  </w:style>
  <w:style w:type="paragraph" w:customStyle="1" w:styleId="04aMainBodyBold">
    <w:name w:val="04a Main Body Bold"/>
    <w:basedOn w:val="04MainBody"/>
    <w:rsid w:val="007301C2"/>
    <w:rPr>
      <w:b/>
      <w:szCs w:val="16"/>
    </w:rPr>
  </w:style>
  <w:style w:type="paragraph" w:styleId="Footer">
    <w:name w:val="footer"/>
    <w:basedOn w:val="Normal"/>
    <w:link w:val="FooterChar"/>
    <w:semiHidden/>
    <w:rsid w:val="007301C2"/>
    <w:pPr>
      <w:tabs>
        <w:tab w:val="center" w:pos="4320"/>
        <w:tab w:val="right" w:pos="8640"/>
      </w:tabs>
    </w:pPr>
  </w:style>
  <w:style w:type="character" w:customStyle="1" w:styleId="FooterChar">
    <w:name w:val="Footer Char"/>
    <w:basedOn w:val="DefaultParagraphFont"/>
    <w:link w:val="Footer"/>
    <w:semiHidden/>
    <w:rsid w:val="007301C2"/>
    <w:rPr>
      <w:rFonts w:ascii="Times New Roman" w:eastAsia="Times New Roman" w:hAnsi="Times New Roman" w:cs="Times New Roman"/>
    </w:rPr>
  </w:style>
  <w:style w:type="paragraph" w:customStyle="1" w:styleId="00Lesson-head">
    <w:name w:val="00_Lesson-head"/>
    <w:basedOn w:val="Normal"/>
    <w:rsid w:val="00B73F0D"/>
    <w:pPr>
      <w:pageBreakBefore/>
      <w:widowControl w:val="0"/>
      <w:suppressAutoHyphens/>
      <w:autoSpaceDE w:val="0"/>
      <w:autoSpaceDN w:val="0"/>
      <w:adjustRightInd w:val="0"/>
      <w:textAlignment w:val="center"/>
    </w:pPr>
    <w:rPr>
      <w:rFonts w:ascii="Arial" w:hAnsi="Arial" w:cs="OUPEarlybirdThree-Bold"/>
      <w:b/>
      <w:bCs/>
      <w:color w:val="000000"/>
      <w:sz w:val="44"/>
      <w:szCs w:val="46"/>
      <w:lang w:val="en-US" w:bidi="en-US"/>
    </w:rPr>
  </w:style>
  <w:style w:type="paragraph" w:customStyle="1" w:styleId="03CHead">
    <w:name w:val="03 C Head"/>
    <w:basedOn w:val="Normal"/>
    <w:rsid w:val="00B73F0D"/>
    <w:pPr>
      <w:widowControl w:val="0"/>
      <w:suppressAutoHyphens/>
      <w:autoSpaceDE w:val="0"/>
      <w:autoSpaceDN w:val="0"/>
      <w:adjustRightInd w:val="0"/>
      <w:spacing w:after="60"/>
      <w:textAlignment w:val="center"/>
    </w:pPr>
    <w:rPr>
      <w:rFonts w:ascii="Arial" w:hAnsi="Arial" w:cs="ConduitITCStd-Bold"/>
      <w:b/>
      <w:bCs/>
      <w:color w:val="000000"/>
      <w:sz w:val="28"/>
      <w:szCs w:val="4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cher/Library/Containers/com.microsoft.Word/Data/Desktop/Weekly%20Plan%20%20%20%20%20%20%20%20%20%20%20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Weekly Plan           Date.dotx</Template>
  <TotalTime>6</TotalTime>
  <Pages>3</Pages>
  <Words>545</Words>
  <Characters>3109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Margi Leech</cp:lastModifiedBy>
  <cp:revision>6</cp:revision>
  <dcterms:created xsi:type="dcterms:W3CDTF">2018-02-27T04:22:00Z</dcterms:created>
  <dcterms:modified xsi:type="dcterms:W3CDTF">2018-02-27T05:01:00Z</dcterms:modified>
</cp:coreProperties>
</file>